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5E" w:rsidRDefault="00AF7F8D">
      <w:pPr>
        <w:tabs>
          <w:tab w:val="left" w:pos="4552"/>
          <w:tab w:val="left" w:pos="4828"/>
          <w:tab w:val="left" w:pos="5640"/>
        </w:tabs>
        <w:spacing w:before="80"/>
        <w:ind w:left="3458"/>
        <w:rPr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1993264</wp:posOffset>
            </wp:positionH>
            <wp:positionV relativeFrom="paragraph">
              <wp:posOffset>223754</wp:posOffset>
            </wp:positionV>
            <wp:extent cx="968679" cy="75723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79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18C" w:rsidRPr="0029218C">
        <w:pict>
          <v:group id="_x0000_s1031" style="position:absolute;left:0;text-align:left;margin-left:241.6pt;margin-top:28.3pt;width:85.45pt;height:38.4pt;z-index:-15728128;mso-wrap-distance-left:0;mso-wrap-distance-right:0;mso-position-horizontal-relative:page;mso-position-vertical-relative:text" coordorigin="4832,566" coordsize="1709,768">
            <v:shape id="_x0000_s1047" style="position:absolute;left:4833;top:571;width:191;height:756" coordorigin="4833,571" coordsize="191,756" path="m5024,571r-191,l4833,603r75,l4908,1327r41,l4949,603r75,l5024,571xe" fillcolor="black" stroked="f">
              <v:path arrowok="t"/>
            </v:shape>
            <v:shape id="_x0000_s1046" style="position:absolute;left:4833;top:571;width:191;height:757" coordorigin="4833,571" coordsize="191,757" path="m4833,571r191,l5024,603r-75,l4949,1328r-41,l4908,603r-75,l4833,571xe" filled="f" strokeweight=".14pt">
              <v:path arrowok="t"/>
            </v:shape>
            <v:shape id="_x0000_s1045" style="position:absolute;left:5053;top:571;width:182;height:757" coordorigin="5053,571" coordsize="182,757" o:spt="100" adj="0,,0" path="m5149,571r-96,l5053,1328r43,l5096,954r115,l5192,945r-22,-4l5170,939r22,-5l5211,924r1,-1l5096,923r,-320l5224,603r-4,-6l5203,582r-24,-7l5149,571xm5211,954r-77,l5160,958r17,11l5188,986r4,23l5192,1328r43,l5235,1009r-4,-23l5224,968r-13,-14xm5224,603r-83,l5164,607r15,7l5188,629r4,21l5192,874r-4,21l5179,911r-19,10l5136,923r76,l5224,910r7,-21l5235,865r,-223l5231,616r-7,-13xe" fillcolor="black" stroked="f">
              <v:stroke joinstyle="round"/>
              <v:formulas/>
              <v:path arrowok="t" o:connecttype="segments"/>
            </v:shape>
            <v:shape id="_x0000_s1044" style="position:absolute;left:5053;top:571;width:182;height:757" coordorigin="5053,571" coordsize="182,757" o:spt="100" adj="0,,0" path="m5096,603r,320l5136,923r24,-2l5179,911r9,-16l5192,874r,-224l5188,629r-9,-15l5164,607r-23,-4l5096,603xm5053,571r96,l5179,575r24,7l5220,597r11,19l5235,642r,223l5231,889r-7,21l5211,924r-19,10l5170,939r,2l5192,945r19,9l5224,968r7,18l5235,1009r,319l5192,1328r,-319l5188,986r-11,-17l5160,958r-26,-4l5096,954r,374l5053,1328r,-757xe" filled="f" strokeweight=".14pt">
              <v:stroke joinstyle="round"/>
              <v:formulas/>
              <v:path arrowok="t" o:connecttype="segments"/>
            </v:shape>
            <v:shape id="_x0000_s1043" style="position:absolute;left:5306;top:571;width:151;height:756" coordorigin="5306,571" coordsize="151,756" path="m5457,1295r-109,l5348,955r95,l5443,923r-95,l5348,603r101,l5449,571r-143,l5306,603r,320l5306,955r,340l5306,1327r151,l5457,1295xe" fillcolor="black" stroked="f">
              <v:path arrowok="t"/>
            </v:shape>
            <v:shape id="_x0000_s1042" style="position:absolute;left:5306;top:571;width:151;height:757" coordorigin="5306,571" coordsize="151,757" path="m5306,571r143,l5449,603r-101,l5348,923r95,l5443,954r-95,l5348,1297r109,l5457,1328r-151,l5306,571xe" filled="f" strokeweight=".14pt">
              <v:path arrowok="t"/>
            </v:shape>
            <v:shape id="_x0000_s1041" style="position:absolute;left:5499;top:571;width:204;height:757" coordorigin="5499,571" coordsize="204,757" path="m5703,571r-43,l5660,1074r2,34l5664,1156r4,64l5671,1297r-2,l5562,571r-63,l5499,1328r43,l5542,809r-2,-29l5538,739r-4,-97l5534,603r2,l5544,668r5,55l5555,769r6,36l5562,831r4,15l5639,1328r64,l5703,571xe" fillcolor="black" stroked="f">
              <v:path arrowok="t"/>
            </v:shape>
            <v:shape id="_x0000_s1040" style="position:absolute;left:5499;top:571;width:204;height:757" coordorigin="5499,571" coordsize="204,757" path="m5499,571r63,l5669,1297r2,l5668,1220r-4,-64l5662,1108r-2,-34l5660,1054r,-483l5703,571r,757l5639,1328,5566,846r-4,-15l5561,805r-6,-36l5549,723r-5,-55l5536,603r-2,l5534,642r2,47l5538,739r2,41l5542,809r,15l5542,1328r-43,l5499,571xe" filled="f" strokeweight=".14pt">
              <v:path arrowok="t"/>
            </v:shape>
            <v:shape id="_x0000_s1039" style="position:absolute;left:5773;top:571;width:183;height:757" coordorigin="5773,571" coordsize="183,757" o:spt="100" adj="0,,0" path="m5861,571r-88,l5773,1328r88,l5895,1325r26,-10l5941,1299r1,-2l5814,1297r,-694l5942,603r-1,-2l5921,584r-26,-9l5861,571xm5942,603r-85,l5881,605r19,9l5910,629r3,21l5913,1250r-3,20l5900,1285r-19,8l5857,1297r85,l5953,1276r3,-28l5956,650r-3,-27l5942,603xe" fillcolor="black" stroked="f">
              <v:stroke joinstyle="round"/>
              <v:formulas/>
              <v:path arrowok="t" o:connecttype="segments"/>
            </v:shape>
            <v:shape id="_x0000_s1038" style="position:absolute;left:5773;top:571;width:183;height:757" coordorigin="5773,571" coordsize="183,757" o:spt="100" adj="0,,0" path="m5814,603r,694l5857,1297r24,-4l5900,1285r10,-15l5913,1250r,-600l5910,629r-10,-15l5881,605r-24,-2l5814,603xm5773,571r88,l5895,575r26,9l5941,601r12,22l5956,651r,597l5953,1276r-12,23l5921,1315r-26,10l5861,1328r-88,l5773,571xe" filled="f" strokeweight=".14pt">
              <v:stroke joinstyle="round"/>
              <v:formulas/>
              <v:path arrowok="t" o:connecttype="segments"/>
            </v:shape>
            <v:shape id="_x0000_s1037" style="position:absolute;left:6026;top:567;width:184;height:765" coordorigin="6026,567" coordsize="184,765" o:spt="100" adj="0,,0" path="m6118,567r-34,4l6058,580r-19,17l6030,620r-4,30l6026,1250r4,30l6039,1302r19,17l6084,1328r34,4l6150,1328r26,-9l6195,1302r1,-2l6118,1300r-23,-3l6080,1287r-9,-15l6067,1250r,-600l6071,627r9,-15l6095,601r23,-2l6196,599r-1,-2l6176,580r-26,-9l6118,567xm6196,599r-78,l6138,601r17,11l6165,627r2,23l6167,1250r-2,22l6155,1287r-17,10l6118,1300r78,l6206,1280r4,-30l6210,650r-4,-30l6196,599xe" fillcolor="black" stroked="f">
              <v:stroke joinstyle="round"/>
              <v:formulas/>
              <v:path arrowok="t" o:connecttype="segments"/>
            </v:shape>
            <v:shape id="_x0000_s1036" style="position:absolute;left:6026;top:567;width:184;height:765" coordorigin="6026,567" coordsize="184,765" o:spt="100" adj="0,,0" path="m6118,599r-23,2l6080,612r-9,15l6067,650r,600l6071,1272r9,15l6095,1297r23,3l6138,1297r17,-10l6165,1272r2,-22l6167,650r-2,-23l6155,612r-17,-11l6118,599xm6118,567r32,4l6176,580r19,17l6206,620r4,30l6210,1250r-4,30l6195,1302r-19,17l6150,1328r-32,4l6084,1328r-26,-9l6039,1302r-9,-22l6026,1250r,-600l6030,620r9,-23l6058,580r26,-9l6118,567xe" filled="f" strokeweight=".14pt">
              <v:stroke joinstyle="round"/>
              <v:formulas/>
              <v:path arrowok="t" o:connecttype="segments"/>
            </v:shape>
            <v:shape id="_x0000_s1035" style="position:absolute;left:6240;top:571;width:221;height:757" coordorigin="6240,571" coordsize="221,757" path="m6461,571r-41,l6371,1070r-11,131l6356,1254r-4,43l6350,1297r-9,-133l6337,1113r-3,-43l6283,571r-43,l6322,1328r57,l6461,571xe" fillcolor="black" stroked="f">
              <v:path arrowok="t"/>
            </v:shape>
            <v:shape id="_x0000_s1034" style="position:absolute;left:6240;top:571;width:221;height:757" coordorigin="6240,571" coordsize="221,757" path="m6240,571r43,l6334,1070r3,43l6341,1164r4,62l6350,1297r2,l6356,1254r4,-53l6365,1141r6,-71l6420,571r41,l6379,1328r-57,l6240,571xe" filled="f" strokeweight=".14pt">
              <v:path arrowok="t"/>
            </v:shape>
            <v:rect id="_x0000_s1033" style="position:absolute;left:6497;top:571;width:42;height:758" fillcolor="black" stroked="f"/>
            <v:rect id="_x0000_s1032" style="position:absolute;left:6497;top:571;width:42;height:758" filled="f" strokeweight=".14pt"/>
            <w10:wrap type="topAndBottom" anchorx="page"/>
          </v:group>
        </w:pict>
      </w:r>
      <w:r w:rsidR="0029218C" w:rsidRPr="0029218C">
        <w:pict>
          <v:group id="_x0000_s1028" style="position:absolute;left:0;text-align:left;margin-left:331.25pt;margin-top:16.85pt;width:135pt;height:61.35pt;z-index:-15727616;mso-wrap-distance-left:0;mso-wrap-distance-right:0;mso-position-horizontal-relative:page;mso-position-vertical-relative:text" coordorigin="6625,337" coordsize="2700,12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625;top:337;width:1126;height:1227">
              <v:imagedata r:id="rId8" o:title=""/>
            </v:shape>
            <v:shape id="_x0000_s1029" type="#_x0000_t75" style="position:absolute;left:7773;top:567;width:1552;height:997">
              <v:imagedata r:id="rId9" o:title=""/>
            </v:shape>
            <w10:wrap type="topAndBottom" anchorx="page"/>
          </v:group>
        </w:pict>
      </w:r>
      <w:r>
        <w:rPr>
          <w:w w:val="95"/>
          <w:sz w:val="14"/>
        </w:rPr>
        <w:t>G</w:t>
      </w:r>
      <w:r>
        <w:rPr>
          <w:spacing w:val="-19"/>
          <w:w w:val="95"/>
          <w:sz w:val="14"/>
        </w:rPr>
        <w:t xml:space="preserve"> </w:t>
      </w:r>
      <w:r>
        <w:rPr>
          <w:w w:val="95"/>
          <w:sz w:val="14"/>
        </w:rPr>
        <w:t>o</w:t>
      </w:r>
      <w:r>
        <w:rPr>
          <w:spacing w:val="-19"/>
          <w:w w:val="95"/>
          <w:sz w:val="14"/>
        </w:rPr>
        <w:t xml:space="preserve"> </w:t>
      </w:r>
      <w:r>
        <w:rPr>
          <w:w w:val="95"/>
          <w:sz w:val="14"/>
        </w:rPr>
        <w:t>di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n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a</w:t>
      </w:r>
      <w:r>
        <w:rPr>
          <w:w w:val="95"/>
          <w:sz w:val="14"/>
        </w:rPr>
        <w:tab/>
      </w:r>
      <w:r>
        <w:rPr>
          <w:sz w:val="14"/>
        </w:rPr>
        <w:t>|</w:t>
      </w:r>
      <w:r>
        <w:rPr>
          <w:sz w:val="14"/>
        </w:rPr>
        <w:tab/>
      </w:r>
      <w:r>
        <w:rPr>
          <w:w w:val="95"/>
          <w:sz w:val="14"/>
        </w:rPr>
        <w:t>B</w:t>
      </w:r>
      <w:r>
        <w:rPr>
          <w:spacing w:val="-22"/>
          <w:w w:val="95"/>
          <w:sz w:val="14"/>
        </w:rPr>
        <w:t xml:space="preserve"> </w:t>
      </w:r>
      <w:r>
        <w:rPr>
          <w:w w:val="95"/>
          <w:sz w:val="14"/>
        </w:rPr>
        <w:t>r</w:t>
      </w:r>
      <w:r>
        <w:rPr>
          <w:spacing w:val="-21"/>
          <w:w w:val="95"/>
          <w:sz w:val="14"/>
        </w:rPr>
        <w:t xml:space="preserve"> </w:t>
      </w:r>
      <w:r>
        <w:rPr>
          <w:w w:val="95"/>
          <w:sz w:val="14"/>
        </w:rPr>
        <w:t>o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j</w:t>
      </w:r>
      <w:r>
        <w:rPr>
          <w:w w:val="95"/>
          <w:sz w:val="14"/>
        </w:rPr>
        <w:tab/>
        <w:t>|</w:t>
      </w:r>
      <w:r>
        <w:rPr>
          <w:spacing w:val="58"/>
          <w:sz w:val="14"/>
        </w:rPr>
        <w:t xml:space="preserve">  </w:t>
      </w:r>
      <w:r>
        <w:rPr>
          <w:w w:val="95"/>
          <w:sz w:val="14"/>
        </w:rPr>
        <w:t>S</w:t>
      </w:r>
      <w:r>
        <w:rPr>
          <w:spacing w:val="-21"/>
          <w:w w:val="95"/>
          <w:sz w:val="14"/>
        </w:rPr>
        <w:t xml:space="preserve"> </w:t>
      </w:r>
      <w:r>
        <w:rPr>
          <w:w w:val="95"/>
          <w:sz w:val="14"/>
        </w:rPr>
        <w:t>ve</w:t>
      </w:r>
      <w:r>
        <w:rPr>
          <w:spacing w:val="-5"/>
          <w:w w:val="95"/>
          <w:sz w:val="14"/>
        </w:rPr>
        <w:t xml:space="preserve"> </w:t>
      </w:r>
      <w:r>
        <w:rPr>
          <w:w w:val="95"/>
          <w:sz w:val="14"/>
        </w:rPr>
        <w:t>s</w:t>
      </w:r>
      <w:r>
        <w:rPr>
          <w:spacing w:val="-20"/>
          <w:w w:val="95"/>
          <w:sz w:val="14"/>
        </w:rPr>
        <w:t xml:space="preserve"> </w:t>
      </w:r>
      <w:r>
        <w:rPr>
          <w:w w:val="95"/>
          <w:sz w:val="14"/>
        </w:rPr>
        <w:t>ka</w:t>
      </w:r>
      <w:r>
        <w:rPr>
          <w:spacing w:val="66"/>
          <w:sz w:val="14"/>
        </w:rPr>
        <w:t xml:space="preserve"> </w:t>
      </w:r>
      <w:r>
        <w:rPr>
          <w:w w:val="95"/>
          <w:sz w:val="14"/>
        </w:rPr>
        <w:t>|</w:t>
      </w:r>
      <w:r>
        <w:rPr>
          <w:spacing w:val="113"/>
          <w:sz w:val="14"/>
        </w:rPr>
        <w:t xml:space="preserve"> </w:t>
      </w:r>
      <w:r>
        <w:rPr>
          <w:w w:val="95"/>
          <w:sz w:val="14"/>
        </w:rPr>
        <w:t>ISSN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2334-816X</w:t>
      </w:r>
    </w:p>
    <w:p w:rsidR="00041A5E" w:rsidRDefault="00041A5E">
      <w:pPr>
        <w:pStyle w:val="BodyText"/>
        <w:rPr>
          <w:sz w:val="16"/>
        </w:rPr>
      </w:pPr>
    </w:p>
    <w:p w:rsidR="00041A5E" w:rsidRDefault="00041A5E">
      <w:pPr>
        <w:pStyle w:val="BodyText"/>
        <w:rPr>
          <w:sz w:val="16"/>
        </w:rPr>
      </w:pPr>
    </w:p>
    <w:p w:rsidR="00041A5E" w:rsidRDefault="00041A5E">
      <w:pPr>
        <w:pStyle w:val="BodyText"/>
        <w:rPr>
          <w:sz w:val="16"/>
        </w:rPr>
      </w:pPr>
    </w:p>
    <w:p w:rsidR="00041A5E" w:rsidRDefault="00041A5E">
      <w:pPr>
        <w:pStyle w:val="BodyText"/>
        <w:spacing w:before="3"/>
        <w:rPr>
          <w:sz w:val="14"/>
        </w:rPr>
      </w:pPr>
    </w:p>
    <w:p w:rsidR="00041A5E" w:rsidRDefault="00AF7F8D">
      <w:pPr>
        <w:pStyle w:val="Title"/>
      </w:pPr>
      <w:r>
        <w:t>ZAŠTITA</w:t>
      </w:r>
      <w:r>
        <w:rPr>
          <w:spacing w:val="-6"/>
        </w:rPr>
        <w:t xml:space="preserve"> </w:t>
      </w:r>
      <w:r>
        <w:t>ŽIVOTNE</w:t>
      </w:r>
      <w:r>
        <w:rPr>
          <w:spacing w:val="-2"/>
        </w:rPr>
        <w:t xml:space="preserve"> </w:t>
      </w:r>
      <w:r>
        <w:t>SREDINE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UPRAVNOM</w:t>
      </w:r>
      <w:r>
        <w:rPr>
          <w:spacing w:val="-3"/>
        </w:rPr>
        <w:t xml:space="preserve"> </w:t>
      </w:r>
      <w:r>
        <w:t>POSTUPKU</w:t>
      </w:r>
    </w:p>
    <w:p w:rsidR="00041A5E" w:rsidRDefault="00041A5E">
      <w:pPr>
        <w:pStyle w:val="BodyText"/>
        <w:spacing w:before="2"/>
        <w:rPr>
          <w:b/>
          <w:sz w:val="42"/>
        </w:rPr>
      </w:pPr>
    </w:p>
    <w:p w:rsidR="00041A5E" w:rsidRDefault="00AF7F8D">
      <w:pPr>
        <w:pStyle w:val="BodyText"/>
        <w:ind w:left="4975" w:right="275" w:hanging="4047"/>
      </w:pPr>
      <w:r>
        <w:t>Ne upisivati podatke o autorima u dokumentu sa tekstom rada da bi se obezbedila anonimna</w:t>
      </w:r>
      <w:r>
        <w:rPr>
          <w:spacing w:val="-66"/>
        </w:rPr>
        <w:t xml:space="preserve"> </w:t>
      </w:r>
      <w:r>
        <w:t>recenzija.</w:t>
      </w:r>
    </w:p>
    <w:p w:rsidR="00041A5E" w:rsidRDefault="00AF7F8D">
      <w:pPr>
        <w:spacing w:before="112" w:after="19"/>
        <w:ind w:right="249"/>
        <w:jc w:val="right"/>
        <w:rPr>
          <w:sz w:val="23"/>
        </w:rPr>
      </w:pPr>
      <w:r>
        <w:rPr>
          <w:sz w:val="23"/>
        </w:rPr>
        <w:t>UDK:123.456</w:t>
      </w: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96"/>
        <w:gridCol w:w="1229"/>
        <w:gridCol w:w="4160"/>
      </w:tblGrid>
      <w:tr w:rsidR="00041A5E">
        <w:trPr>
          <w:trHeight w:val="314"/>
        </w:trPr>
        <w:tc>
          <w:tcPr>
            <w:tcW w:w="3696" w:type="dxa"/>
            <w:shd w:val="clear" w:color="auto" w:fill="3D3D3D"/>
          </w:tcPr>
          <w:p w:rsidR="00041A5E" w:rsidRDefault="00AF7F8D">
            <w:pPr>
              <w:pStyle w:val="TableParagraph"/>
              <w:ind w:right="118"/>
              <w:jc w:val="right"/>
              <w:rPr>
                <w:sz w:val="14"/>
              </w:rPr>
            </w:pPr>
            <w:r>
              <w:rPr>
                <w:color w:val="FFFFFF"/>
                <w:w w:val="95"/>
                <w:sz w:val="14"/>
              </w:rPr>
              <w:t>A</w:t>
            </w:r>
            <w:r>
              <w:rPr>
                <w:color w:val="FFFFFF"/>
                <w:spacing w:val="-20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u</w:t>
            </w:r>
            <w:r>
              <w:rPr>
                <w:color w:val="FFFFFF"/>
                <w:spacing w:val="-20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to</w:t>
            </w:r>
            <w:r>
              <w:rPr>
                <w:color w:val="FFFFFF"/>
                <w:spacing w:val="-6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r</w:t>
            </w:r>
          </w:p>
        </w:tc>
        <w:tc>
          <w:tcPr>
            <w:tcW w:w="1229" w:type="dxa"/>
            <w:shd w:val="clear" w:color="auto" w:fill="3D3D3D"/>
          </w:tcPr>
          <w:p w:rsidR="00041A5E" w:rsidRDefault="00AF7F8D">
            <w:pPr>
              <w:pStyle w:val="TableParagraph"/>
              <w:tabs>
                <w:tab w:val="left" w:pos="284"/>
              </w:tabs>
              <w:ind w:left="1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|</w:t>
            </w:r>
            <w:r>
              <w:rPr>
                <w:color w:val="FFFFFF"/>
                <w:sz w:val="14"/>
              </w:rPr>
              <w:tab/>
            </w:r>
            <w:r>
              <w:rPr>
                <w:color w:val="FFFFFF"/>
                <w:w w:val="95"/>
                <w:sz w:val="14"/>
              </w:rPr>
              <w:t>U</w:t>
            </w:r>
            <w:r>
              <w:rPr>
                <w:color w:val="FFFFFF"/>
                <w:spacing w:val="-19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s</w:t>
            </w:r>
            <w:r>
              <w:rPr>
                <w:color w:val="FFFFFF"/>
                <w:spacing w:val="-15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t</w:t>
            </w:r>
            <w:r>
              <w:rPr>
                <w:color w:val="FFFFFF"/>
                <w:spacing w:val="-20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a</w:t>
            </w:r>
            <w:r>
              <w:rPr>
                <w:color w:val="FFFFFF"/>
                <w:spacing w:val="-17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no</w:t>
            </w:r>
            <w:r>
              <w:rPr>
                <w:color w:val="FFFFFF"/>
                <w:spacing w:val="-5"/>
                <w:w w:val="95"/>
                <w:sz w:val="14"/>
              </w:rPr>
              <w:t xml:space="preserve"> </w:t>
            </w:r>
            <w:r>
              <w:rPr>
                <w:color w:val="FFFFFF"/>
                <w:spacing w:val="12"/>
                <w:w w:val="95"/>
                <w:sz w:val="14"/>
              </w:rPr>
              <w:t>va</w:t>
            </w:r>
          </w:p>
        </w:tc>
        <w:tc>
          <w:tcPr>
            <w:tcW w:w="4160" w:type="dxa"/>
            <w:shd w:val="clear" w:color="auto" w:fill="3D3D3D"/>
          </w:tcPr>
          <w:p w:rsidR="00041A5E" w:rsidRDefault="00AF7F8D">
            <w:pPr>
              <w:pStyle w:val="TableParagraph"/>
              <w:tabs>
                <w:tab w:val="left" w:pos="395"/>
              </w:tabs>
              <w:ind w:left="124"/>
              <w:rPr>
                <w:sz w:val="14"/>
              </w:rPr>
            </w:pPr>
            <w:r>
              <w:rPr>
                <w:color w:val="FFFFFF"/>
                <w:sz w:val="14"/>
              </w:rPr>
              <w:t>|</w:t>
            </w:r>
            <w:r>
              <w:rPr>
                <w:color w:val="FFFFFF"/>
                <w:sz w:val="14"/>
              </w:rPr>
              <w:tab/>
            </w:r>
            <w:r>
              <w:rPr>
                <w:color w:val="FFFFFF"/>
                <w:w w:val="95"/>
                <w:sz w:val="14"/>
              </w:rPr>
              <w:t>E</w:t>
            </w:r>
            <w:r>
              <w:rPr>
                <w:color w:val="FFFFFF"/>
                <w:spacing w:val="-20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-</w:t>
            </w:r>
            <w:r>
              <w:rPr>
                <w:color w:val="FFFFFF"/>
                <w:spacing w:val="-21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m</w:t>
            </w:r>
            <w:r>
              <w:rPr>
                <w:color w:val="FFFFFF"/>
                <w:spacing w:val="-19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a</w:t>
            </w:r>
            <w:r>
              <w:rPr>
                <w:color w:val="FFFFFF"/>
                <w:spacing w:val="-19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i</w:t>
            </w:r>
            <w:r>
              <w:rPr>
                <w:color w:val="FFFFFF"/>
                <w:spacing w:val="-22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l</w:t>
            </w:r>
          </w:p>
        </w:tc>
      </w:tr>
      <w:tr w:rsidR="00041A5E">
        <w:trPr>
          <w:trHeight w:val="584"/>
        </w:trPr>
        <w:tc>
          <w:tcPr>
            <w:tcW w:w="3696" w:type="dxa"/>
            <w:shd w:val="clear" w:color="auto" w:fill="3D3D3D"/>
          </w:tcPr>
          <w:p w:rsidR="00041A5E" w:rsidRDefault="00041A5E">
            <w:pPr>
              <w:pStyle w:val="TableParagraph"/>
              <w:spacing w:before="11"/>
              <w:rPr>
                <w:sz w:val="11"/>
              </w:rPr>
            </w:pPr>
          </w:p>
          <w:p w:rsidR="00041A5E" w:rsidRDefault="00AF7F8D">
            <w:pPr>
              <w:pStyle w:val="TableParagraph"/>
              <w:spacing w:before="1"/>
              <w:ind w:right="128"/>
              <w:jc w:val="right"/>
              <w:rPr>
                <w:sz w:val="14"/>
              </w:rPr>
            </w:pPr>
            <w:r>
              <w:rPr>
                <w:color w:val="FFFFFF"/>
                <w:w w:val="95"/>
                <w:sz w:val="14"/>
              </w:rPr>
              <w:t>A</w:t>
            </w:r>
            <w:r>
              <w:rPr>
                <w:color w:val="FFFFFF"/>
                <w:spacing w:val="-20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u</w:t>
            </w:r>
            <w:r>
              <w:rPr>
                <w:color w:val="FFFFFF"/>
                <w:spacing w:val="-20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to</w:t>
            </w:r>
            <w:r>
              <w:rPr>
                <w:color w:val="FFFFFF"/>
                <w:spacing w:val="-6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r</w:t>
            </w:r>
          </w:p>
        </w:tc>
        <w:tc>
          <w:tcPr>
            <w:tcW w:w="1229" w:type="dxa"/>
            <w:shd w:val="clear" w:color="auto" w:fill="3D3D3D"/>
          </w:tcPr>
          <w:p w:rsidR="00041A5E" w:rsidRDefault="00041A5E">
            <w:pPr>
              <w:pStyle w:val="TableParagraph"/>
              <w:spacing w:before="11"/>
              <w:rPr>
                <w:sz w:val="11"/>
              </w:rPr>
            </w:pPr>
          </w:p>
          <w:p w:rsidR="00041A5E" w:rsidRDefault="00AF7F8D">
            <w:pPr>
              <w:pStyle w:val="TableParagraph"/>
              <w:tabs>
                <w:tab w:val="left" w:pos="271"/>
              </w:tabs>
              <w:spacing w:before="1"/>
              <w:ind w:right="4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|</w:t>
            </w:r>
            <w:r>
              <w:rPr>
                <w:color w:val="FFFFFF"/>
                <w:sz w:val="14"/>
              </w:rPr>
              <w:tab/>
            </w:r>
            <w:r>
              <w:rPr>
                <w:color w:val="FFFFFF"/>
                <w:w w:val="95"/>
                <w:sz w:val="14"/>
              </w:rPr>
              <w:t>U</w:t>
            </w:r>
            <w:r>
              <w:rPr>
                <w:color w:val="FFFFFF"/>
                <w:spacing w:val="-19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s</w:t>
            </w:r>
            <w:r>
              <w:rPr>
                <w:color w:val="FFFFFF"/>
                <w:spacing w:val="-15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t</w:t>
            </w:r>
            <w:r>
              <w:rPr>
                <w:color w:val="FFFFFF"/>
                <w:spacing w:val="-20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a</w:t>
            </w:r>
            <w:r>
              <w:rPr>
                <w:color w:val="FFFFFF"/>
                <w:spacing w:val="-17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no</w:t>
            </w:r>
            <w:r>
              <w:rPr>
                <w:color w:val="FFFFFF"/>
                <w:spacing w:val="-5"/>
                <w:w w:val="95"/>
                <w:sz w:val="14"/>
              </w:rPr>
              <w:t xml:space="preserve"> </w:t>
            </w:r>
            <w:r>
              <w:rPr>
                <w:color w:val="FFFFFF"/>
                <w:spacing w:val="12"/>
                <w:w w:val="95"/>
                <w:sz w:val="14"/>
              </w:rPr>
              <w:t>va</w:t>
            </w:r>
          </w:p>
        </w:tc>
        <w:tc>
          <w:tcPr>
            <w:tcW w:w="4160" w:type="dxa"/>
            <w:shd w:val="clear" w:color="auto" w:fill="3D3D3D"/>
          </w:tcPr>
          <w:p w:rsidR="00041A5E" w:rsidRDefault="00041A5E">
            <w:pPr>
              <w:pStyle w:val="TableParagraph"/>
              <w:spacing w:before="11"/>
              <w:rPr>
                <w:sz w:val="11"/>
              </w:rPr>
            </w:pPr>
          </w:p>
          <w:p w:rsidR="00041A5E" w:rsidRDefault="00AF7F8D">
            <w:pPr>
              <w:pStyle w:val="TableParagraph"/>
              <w:tabs>
                <w:tab w:val="left" w:pos="386"/>
              </w:tabs>
              <w:spacing w:before="1"/>
              <w:ind w:left="115"/>
              <w:rPr>
                <w:sz w:val="14"/>
              </w:rPr>
            </w:pPr>
            <w:r>
              <w:rPr>
                <w:color w:val="FFFFFF"/>
                <w:sz w:val="14"/>
              </w:rPr>
              <w:t>|</w:t>
            </w:r>
            <w:r>
              <w:rPr>
                <w:color w:val="FFFFFF"/>
                <w:sz w:val="14"/>
              </w:rPr>
              <w:tab/>
            </w:r>
            <w:r>
              <w:rPr>
                <w:color w:val="FFFFFF"/>
                <w:w w:val="95"/>
                <w:sz w:val="14"/>
              </w:rPr>
              <w:t>E</w:t>
            </w:r>
            <w:r>
              <w:rPr>
                <w:color w:val="FFFFFF"/>
                <w:spacing w:val="-20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-</w:t>
            </w:r>
            <w:r>
              <w:rPr>
                <w:color w:val="FFFFFF"/>
                <w:spacing w:val="-21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m</w:t>
            </w:r>
            <w:r>
              <w:rPr>
                <w:color w:val="FFFFFF"/>
                <w:spacing w:val="-19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a</w:t>
            </w:r>
            <w:r>
              <w:rPr>
                <w:color w:val="FFFFFF"/>
                <w:spacing w:val="-19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i</w:t>
            </w:r>
            <w:r>
              <w:rPr>
                <w:color w:val="FFFFFF"/>
                <w:spacing w:val="-22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>l</w:t>
            </w:r>
          </w:p>
        </w:tc>
      </w:tr>
    </w:tbl>
    <w:p w:rsidR="00041A5E" w:rsidRDefault="00041A5E">
      <w:pPr>
        <w:pStyle w:val="BodyText"/>
        <w:rPr>
          <w:sz w:val="28"/>
        </w:rPr>
      </w:pPr>
    </w:p>
    <w:p w:rsidR="00041A5E" w:rsidRDefault="00AF7F8D">
      <w:pPr>
        <w:ind w:left="902"/>
        <w:rPr>
          <w:rFonts w:ascii="Verdana" w:hAnsi="Verdana"/>
          <w:b/>
          <w:i/>
        </w:rPr>
      </w:pPr>
      <w:r>
        <w:rPr>
          <w:rFonts w:ascii="Verdana" w:hAnsi="Verdana"/>
          <w:b/>
          <w:i/>
          <w:spacing w:val="9"/>
          <w:w w:val="95"/>
        </w:rPr>
        <w:t>Sažetak</w:t>
      </w:r>
    </w:p>
    <w:p w:rsidR="00041A5E" w:rsidRDefault="00041A5E">
      <w:pPr>
        <w:pStyle w:val="BodyText"/>
        <w:spacing w:before="6"/>
        <w:rPr>
          <w:rFonts w:ascii="Verdana"/>
          <w:b/>
          <w:i/>
          <w:sz w:val="20"/>
        </w:rPr>
      </w:pPr>
    </w:p>
    <w:p w:rsidR="00041A5E" w:rsidRDefault="00AF7F8D">
      <w:pPr>
        <w:pStyle w:val="BodyText"/>
        <w:spacing w:before="1"/>
        <w:ind w:left="820" w:right="114"/>
        <w:jc w:val="both"/>
      </w:pPr>
      <w:r>
        <w:t>Predmet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proučavanje</w:t>
      </w:r>
      <w:r>
        <w:rPr>
          <w:spacing w:val="1"/>
        </w:rPr>
        <w:t xml:space="preserve"> </w:t>
      </w:r>
      <w:r>
        <w:t>određenog</w:t>
      </w:r>
      <w:r>
        <w:rPr>
          <w:spacing w:val="1"/>
        </w:rPr>
        <w:t xml:space="preserve"> </w:t>
      </w:r>
      <w:r>
        <w:t>segmenta</w:t>
      </w:r>
      <w:r>
        <w:rPr>
          <w:spacing w:val="1"/>
        </w:rPr>
        <w:t xml:space="preserve"> </w:t>
      </w:r>
      <w:r>
        <w:t>pozitivnog</w:t>
      </w:r>
      <w:r>
        <w:rPr>
          <w:spacing w:val="1"/>
        </w:rPr>
        <w:t xml:space="preserve"> </w:t>
      </w:r>
      <w:r>
        <w:t>ekološkog</w:t>
      </w:r>
      <w:r>
        <w:rPr>
          <w:spacing w:val="1"/>
        </w:rPr>
        <w:t xml:space="preserve"> </w:t>
      </w:r>
      <w:r>
        <w:t>prava</w:t>
      </w:r>
      <w:r>
        <w:rPr>
          <w:spacing w:val="68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Republici Srbiji u kontekstu upravnopravne zaštite. Vodeći međunarodni instrument u oblasti</w:t>
      </w:r>
      <w:r>
        <w:rPr>
          <w:spacing w:val="1"/>
        </w:rPr>
        <w:t xml:space="preserve"> </w:t>
      </w:r>
      <w:r>
        <w:t>zaštite životne sredine je Konvencija o dostupnosti informacija, učešću javnosti u donošenju</w:t>
      </w:r>
      <w:r>
        <w:rPr>
          <w:spacing w:val="1"/>
        </w:rPr>
        <w:t xml:space="preserve"> </w:t>
      </w:r>
      <w:r>
        <w:t>odluka i pravu na pravnu zaštitu u pitanjima životne sredine (Arhuska konvencija). Arhuska</w:t>
      </w:r>
      <w:r>
        <w:rPr>
          <w:spacing w:val="1"/>
        </w:rPr>
        <w:t xml:space="preserve"> </w:t>
      </w:r>
      <w:r>
        <w:t>konvencija počiva na tzv. "stubovima", od kojih prva dva predstavljaju dostupnost informacija o</w:t>
      </w:r>
      <w:r>
        <w:rPr>
          <w:spacing w:val="-66"/>
        </w:rPr>
        <w:t xml:space="preserve"> </w:t>
      </w:r>
      <w:r>
        <w:t>životnoj sredini i učešće javnosti u donošenju odluka. Stoga će prikaz upravnopravne zaštite</w:t>
      </w:r>
      <w:r>
        <w:rPr>
          <w:spacing w:val="1"/>
        </w:rPr>
        <w:t xml:space="preserve"> </w:t>
      </w:r>
      <w:r>
        <w:t>životne sredine u Republici Srbiji</w:t>
      </w:r>
      <w:r>
        <w:rPr>
          <w:spacing w:val="1"/>
        </w:rPr>
        <w:t xml:space="preserve"> </w:t>
      </w:r>
      <w:r>
        <w:t>biti izložen sa aspekta ova dva elementa, dok</w:t>
      </w:r>
      <w:r>
        <w:rPr>
          <w:spacing w:val="68"/>
        </w:rPr>
        <w:t xml:space="preserve"> </w:t>
      </w:r>
      <w:r>
        <w:t>će se u</w:t>
      </w:r>
      <w:r>
        <w:rPr>
          <w:spacing w:val="1"/>
        </w:rPr>
        <w:t xml:space="preserve"> </w:t>
      </w:r>
      <w:r>
        <w:t>završnom</w:t>
      </w:r>
      <w:r>
        <w:rPr>
          <w:spacing w:val="-2"/>
        </w:rPr>
        <w:t xml:space="preserve"> </w:t>
      </w:r>
      <w:r>
        <w:t>delu</w:t>
      </w:r>
      <w:r>
        <w:rPr>
          <w:spacing w:val="-2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primeru</w:t>
      </w:r>
      <w:r>
        <w:rPr>
          <w:spacing w:val="-3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prakse</w:t>
      </w:r>
      <w:r>
        <w:rPr>
          <w:spacing w:val="-1"/>
        </w:rPr>
        <w:t xml:space="preserve"> </w:t>
      </w:r>
      <w:r>
        <w:t>razmotriti</w:t>
      </w:r>
      <w:r>
        <w:rPr>
          <w:spacing w:val="1"/>
        </w:rPr>
        <w:t xml:space="preserve"> </w:t>
      </w:r>
      <w:r>
        <w:t>primena</w:t>
      </w:r>
      <w:r>
        <w:rPr>
          <w:spacing w:val="-2"/>
        </w:rPr>
        <w:t xml:space="preserve"> </w:t>
      </w:r>
      <w:r>
        <w:t>nekih</w:t>
      </w:r>
      <w:r>
        <w:rPr>
          <w:spacing w:val="-2"/>
        </w:rPr>
        <w:t xml:space="preserve"> </w:t>
      </w:r>
      <w:r>
        <w:t>od pominjanih</w:t>
      </w:r>
      <w:r>
        <w:rPr>
          <w:spacing w:val="-3"/>
        </w:rPr>
        <w:t xml:space="preserve"> </w:t>
      </w:r>
      <w:r>
        <w:t>instituta.</w:t>
      </w:r>
    </w:p>
    <w:p w:rsidR="00041A5E" w:rsidRDefault="00041A5E">
      <w:pPr>
        <w:pStyle w:val="BodyText"/>
        <w:spacing w:before="2"/>
        <w:rPr>
          <w:sz w:val="21"/>
        </w:rPr>
      </w:pPr>
    </w:p>
    <w:p w:rsidR="00041A5E" w:rsidRDefault="00AF7F8D">
      <w:pPr>
        <w:ind w:left="902"/>
        <w:rPr>
          <w:rFonts w:ascii="Verdana"/>
          <w:b/>
          <w:i/>
        </w:rPr>
      </w:pPr>
      <w:r>
        <w:rPr>
          <w:rFonts w:ascii="Verdana"/>
          <w:b/>
          <w:i/>
          <w:spacing w:val="11"/>
          <w:w w:val="95"/>
        </w:rPr>
        <w:t>Abstract</w:t>
      </w:r>
    </w:p>
    <w:p w:rsidR="00041A5E" w:rsidRDefault="00041A5E">
      <w:pPr>
        <w:pStyle w:val="BodyText"/>
        <w:spacing w:before="6"/>
        <w:rPr>
          <w:rFonts w:ascii="Verdana"/>
          <w:b/>
          <w:i/>
          <w:sz w:val="21"/>
        </w:rPr>
      </w:pPr>
    </w:p>
    <w:p w:rsidR="00041A5E" w:rsidRDefault="00AF7F8D">
      <w:pPr>
        <w:pStyle w:val="BodyText"/>
        <w:ind w:left="820" w:right="115"/>
        <w:jc w:val="both"/>
      </w:pPr>
      <w:r>
        <w:t>The subject of this paper is the study of a certain segment of positive environmental law in the</w:t>
      </w:r>
      <w:r>
        <w:rPr>
          <w:spacing w:val="1"/>
        </w:rPr>
        <w:t xml:space="preserve"> </w:t>
      </w:r>
      <w:r>
        <w:t>Republic of Serbia in the context of administrative legal protection. The leading international</w:t>
      </w:r>
      <w:r>
        <w:rPr>
          <w:spacing w:val="1"/>
        </w:rPr>
        <w:t xml:space="preserve"> </w:t>
      </w:r>
      <w:r>
        <w:t>instrument in the field of environmental protection is the Convention on Access to Information,</w:t>
      </w:r>
      <w:r>
        <w:rPr>
          <w:spacing w:val="1"/>
        </w:rPr>
        <w:t xml:space="preserve"> </w:t>
      </w:r>
      <w:r>
        <w:t>Public Participation in Decision-making and Access to Justice in Environmental Matters (Aarhus</w:t>
      </w:r>
      <w:r>
        <w:rPr>
          <w:spacing w:val="1"/>
        </w:rPr>
        <w:t xml:space="preserve"> </w:t>
      </w:r>
      <w:r>
        <w:t>Convention). The Aarhus Convention rests on the so-called "pillars", the first two of which</w:t>
      </w:r>
      <w:r>
        <w:rPr>
          <w:spacing w:val="1"/>
        </w:rPr>
        <w:t xml:space="preserve"> </w:t>
      </w:r>
      <w:r>
        <w:t>represent the availability of environmental information and public participation in decision-</w:t>
      </w:r>
      <w:r>
        <w:rPr>
          <w:spacing w:val="1"/>
        </w:rPr>
        <w:t xml:space="preserve"> </w:t>
      </w:r>
      <w:r>
        <w:t>making.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 in the Republic of Serbia will be presented from the aspect of these two elements,</w:t>
      </w:r>
      <w:r>
        <w:rPr>
          <w:spacing w:val="-66"/>
        </w:rPr>
        <w:t xml:space="preserve"> </w:t>
      </w:r>
      <w:r>
        <w:t>while in the final part of the paper, the application of some of the mentioned institutes will be</w:t>
      </w:r>
      <w:r>
        <w:rPr>
          <w:spacing w:val="1"/>
        </w:rPr>
        <w:t xml:space="preserve"> </w:t>
      </w:r>
      <w:r>
        <w:t>considered using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practice.</w:t>
      </w:r>
    </w:p>
    <w:p w:rsidR="00041A5E" w:rsidRDefault="00041A5E">
      <w:pPr>
        <w:pStyle w:val="BodyText"/>
        <w:spacing w:before="9"/>
        <w:rPr>
          <w:sz w:val="23"/>
        </w:rPr>
      </w:pPr>
    </w:p>
    <w:p w:rsidR="00041A5E" w:rsidRDefault="00AF7F8D">
      <w:pPr>
        <w:spacing w:line="230" w:lineRule="auto"/>
        <w:ind w:left="902" w:right="275"/>
        <w:rPr>
          <w:sz w:val="21"/>
        </w:rPr>
      </w:pPr>
      <w:r>
        <w:rPr>
          <w:b/>
          <w:spacing w:val="11"/>
          <w:w w:val="95"/>
          <w:sz w:val="21"/>
        </w:rPr>
        <w:t xml:space="preserve">Ključne </w:t>
      </w:r>
      <w:r>
        <w:rPr>
          <w:b/>
          <w:w w:val="95"/>
          <w:sz w:val="21"/>
        </w:rPr>
        <w:t>reči:</w:t>
      </w:r>
      <w:r>
        <w:rPr>
          <w:b/>
          <w:spacing w:val="1"/>
          <w:w w:val="95"/>
          <w:sz w:val="21"/>
        </w:rPr>
        <w:t xml:space="preserve"> </w:t>
      </w:r>
      <w:r w:rsidRPr="002F6A4B">
        <w:rPr>
          <w:i/>
          <w:w w:val="95"/>
          <w:sz w:val="20"/>
          <w:szCs w:val="20"/>
        </w:rPr>
        <w:t>upravni postupak, zaštita životne sredine, Arhuska konvencija, Zakon o opštem</w:t>
      </w:r>
      <w:r w:rsidRPr="002F6A4B">
        <w:rPr>
          <w:i/>
          <w:spacing w:val="-60"/>
          <w:w w:val="95"/>
          <w:sz w:val="20"/>
          <w:szCs w:val="20"/>
        </w:rPr>
        <w:t xml:space="preserve"> </w:t>
      </w:r>
      <w:r w:rsidRPr="002F6A4B">
        <w:rPr>
          <w:i/>
          <w:w w:val="95"/>
          <w:sz w:val="20"/>
          <w:szCs w:val="20"/>
        </w:rPr>
        <w:t>upravnom</w:t>
      </w:r>
      <w:r w:rsidRPr="002F6A4B">
        <w:rPr>
          <w:i/>
          <w:spacing w:val="-9"/>
          <w:w w:val="95"/>
          <w:sz w:val="20"/>
          <w:szCs w:val="20"/>
        </w:rPr>
        <w:t xml:space="preserve"> </w:t>
      </w:r>
      <w:r w:rsidRPr="002F6A4B">
        <w:rPr>
          <w:i/>
          <w:w w:val="95"/>
          <w:sz w:val="20"/>
          <w:szCs w:val="20"/>
        </w:rPr>
        <w:t>postupku,</w:t>
      </w:r>
      <w:r w:rsidRPr="002F6A4B">
        <w:rPr>
          <w:i/>
          <w:spacing w:val="47"/>
          <w:w w:val="95"/>
          <w:sz w:val="20"/>
          <w:szCs w:val="20"/>
        </w:rPr>
        <w:t xml:space="preserve"> </w:t>
      </w:r>
      <w:r w:rsidRPr="002F6A4B">
        <w:rPr>
          <w:i/>
          <w:w w:val="95"/>
          <w:sz w:val="20"/>
          <w:szCs w:val="20"/>
        </w:rPr>
        <w:t>Zakon</w:t>
      </w:r>
      <w:r w:rsidRPr="002F6A4B">
        <w:rPr>
          <w:i/>
          <w:spacing w:val="-6"/>
          <w:w w:val="95"/>
          <w:sz w:val="20"/>
          <w:szCs w:val="20"/>
        </w:rPr>
        <w:t xml:space="preserve"> </w:t>
      </w:r>
      <w:r w:rsidRPr="002F6A4B">
        <w:rPr>
          <w:i/>
          <w:w w:val="95"/>
          <w:sz w:val="20"/>
          <w:szCs w:val="20"/>
        </w:rPr>
        <w:t>o</w:t>
      </w:r>
      <w:r w:rsidRPr="002F6A4B">
        <w:rPr>
          <w:i/>
          <w:spacing w:val="-8"/>
          <w:w w:val="95"/>
          <w:sz w:val="20"/>
          <w:szCs w:val="20"/>
        </w:rPr>
        <w:t xml:space="preserve"> </w:t>
      </w:r>
      <w:r w:rsidRPr="002F6A4B">
        <w:rPr>
          <w:i/>
          <w:w w:val="95"/>
          <w:sz w:val="20"/>
          <w:szCs w:val="20"/>
        </w:rPr>
        <w:t>zaštiti</w:t>
      </w:r>
      <w:r w:rsidRPr="002F6A4B">
        <w:rPr>
          <w:i/>
          <w:spacing w:val="-9"/>
          <w:w w:val="95"/>
          <w:sz w:val="20"/>
          <w:szCs w:val="20"/>
        </w:rPr>
        <w:t xml:space="preserve"> </w:t>
      </w:r>
      <w:r w:rsidRPr="002F6A4B">
        <w:rPr>
          <w:i/>
          <w:w w:val="95"/>
          <w:sz w:val="20"/>
          <w:szCs w:val="20"/>
        </w:rPr>
        <w:t>životne</w:t>
      </w:r>
      <w:r w:rsidRPr="002F6A4B">
        <w:rPr>
          <w:i/>
          <w:spacing w:val="-9"/>
          <w:w w:val="95"/>
          <w:sz w:val="20"/>
          <w:szCs w:val="20"/>
        </w:rPr>
        <w:t xml:space="preserve"> </w:t>
      </w:r>
      <w:r w:rsidRPr="002F6A4B">
        <w:rPr>
          <w:i/>
          <w:w w:val="95"/>
          <w:sz w:val="20"/>
          <w:szCs w:val="20"/>
        </w:rPr>
        <w:t>sredine,</w:t>
      </w:r>
      <w:r w:rsidRPr="002F6A4B">
        <w:rPr>
          <w:i/>
          <w:spacing w:val="-8"/>
          <w:w w:val="95"/>
          <w:sz w:val="20"/>
          <w:szCs w:val="20"/>
        </w:rPr>
        <w:t xml:space="preserve"> </w:t>
      </w:r>
      <w:r w:rsidRPr="002F6A4B">
        <w:rPr>
          <w:i/>
          <w:w w:val="95"/>
          <w:sz w:val="20"/>
          <w:szCs w:val="20"/>
        </w:rPr>
        <w:t>upravno</w:t>
      </w:r>
      <w:r w:rsidRPr="002F6A4B">
        <w:rPr>
          <w:i/>
          <w:spacing w:val="-7"/>
          <w:w w:val="95"/>
          <w:sz w:val="20"/>
          <w:szCs w:val="20"/>
        </w:rPr>
        <w:t xml:space="preserve"> </w:t>
      </w:r>
      <w:r w:rsidRPr="002F6A4B">
        <w:rPr>
          <w:i/>
          <w:w w:val="95"/>
          <w:sz w:val="20"/>
          <w:szCs w:val="20"/>
        </w:rPr>
        <w:t>pravo</w:t>
      </w:r>
    </w:p>
    <w:p w:rsidR="00041A5E" w:rsidRDefault="00AF7F8D">
      <w:pPr>
        <w:spacing w:before="8" w:line="230" w:lineRule="auto"/>
        <w:ind w:left="902" w:right="285"/>
        <w:rPr>
          <w:i/>
          <w:w w:val="95"/>
          <w:sz w:val="21"/>
        </w:rPr>
      </w:pPr>
      <w:r>
        <w:rPr>
          <w:b/>
          <w:spacing w:val="12"/>
          <w:w w:val="95"/>
          <w:sz w:val="21"/>
        </w:rPr>
        <w:t>Keywords:</w:t>
      </w:r>
      <w:r>
        <w:rPr>
          <w:b/>
          <w:spacing w:val="32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administrative</w:t>
      </w:r>
      <w:r w:rsidRPr="002F6A4B">
        <w:rPr>
          <w:i/>
          <w:spacing w:val="14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procedure,</w:t>
      </w:r>
      <w:r w:rsidRPr="002F6A4B">
        <w:rPr>
          <w:i/>
          <w:spacing w:val="13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environmental</w:t>
      </w:r>
      <w:r w:rsidRPr="002F6A4B">
        <w:rPr>
          <w:i/>
          <w:spacing w:val="13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protection,</w:t>
      </w:r>
      <w:r w:rsidRPr="002F6A4B">
        <w:rPr>
          <w:i/>
          <w:spacing w:val="13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Aarhus</w:t>
      </w:r>
      <w:r w:rsidRPr="002F6A4B">
        <w:rPr>
          <w:i/>
          <w:spacing w:val="13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Convention,</w:t>
      </w:r>
      <w:r w:rsidRPr="002F6A4B">
        <w:rPr>
          <w:i/>
          <w:spacing w:val="14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Law</w:t>
      </w:r>
      <w:r w:rsidRPr="002F6A4B">
        <w:rPr>
          <w:i/>
          <w:spacing w:val="14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on</w:t>
      </w:r>
      <w:r w:rsidRPr="002F6A4B">
        <w:rPr>
          <w:i/>
          <w:spacing w:val="-60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General</w:t>
      </w:r>
      <w:r w:rsidRPr="002F6A4B">
        <w:rPr>
          <w:i/>
          <w:spacing w:val="-2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Administrative Procedure,</w:t>
      </w:r>
      <w:r w:rsidRPr="002F6A4B">
        <w:rPr>
          <w:i/>
          <w:spacing w:val="-1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Law on</w:t>
      </w:r>
      <w:r w:rsidRPr="002F6A4B">
        <w:rPr>
          <w:i/>
          <w:spacing w:val="-2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Environmental</w:t>
      </w:r>
      <w:r w:rsidRPr="002F6A4B">
        <w:rPr>
          <w:i/>
          <w:spacing w:val="-1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Protection,</w:t>
      </w:r>
      <w:r w:rsidRPr="002F6A4B">
        <w:rPr>
          <w:i/>
          <w:spacing w:val="-2"/>
          <w:w w:val="95"/>
          <w:sz w:val="21"/>
        </w:rPr>
        <w:t xml:space="preserve"> </w:t>
      </w:r>
      <w:r w:rsidRPr="002F6A4B">
        <w:rPr>
          <w:i/>
          <w:w w:val="95"/>
          <w:sz w:val="21"/>
        </w:rPr>
        <w:t>administrative law</w:t>
      </w:r>
    </w:p>
    <w:p w:rsidR="002F6A4B" w:rsidRPr="002F6A4B" w:rsidRDefault="002F6A4B">
      <w:pPr>
        <w:spacing w:before="8" w:line="230" w:lineRule="auto"/>
        <w:ind w:left="902" w:right="285"/>
        <w:rPr>
          <w:i/>
          <w:sz w:val="21"/>
        </w:rPr>
      </w:pPr>
    </w:p>
    <w:p w:rsidR="00041A5E" w:rsidRDefault="00041A5E">
      <w:pPr>
        <w:pStyle w:val="BodyText"/>
        <w:spacing w:before="7"/>
        <w:rPr>
          <w:sz w:val="20"/>
        </w:rPr>
      </w:pPr>
    </w:p>
    <w:p w:rsidR="00041A5E" w:rsidRDefault="00AF7F8D">
      <w:pPr>
        <w:pStyle w:val="Heading1"/>
        <w:numPr>
          <w:ilvl w:val="0"/>
          <w:numId w:val="4"/>
        </w:numPr>
        <w:tabs>
          <w:tab w:val="left" w:pos="1186"/>
        </w:tabs>
        <w:ind w:hanging="287"/>
        <w:jc w:val="left"/>
      </w:pPr>
      <w:r>
        <w:t>Uvod</w:t>
      </w:r>
    </w:p>
    <w:p w:rsidR="00041A5E" w:rsidRDefault="00041A5E">
      <w:pPr>
        <w:pStyle w:val="BodyText"/>
        <w:spacing w:before="11"/>
        <w:rPr>
          <w:b/>
          <w:sz w:val="21"/>
        </w:rPr>
      </w:pPr>
    </w:p>
    <w:p w:rsidR="00041A5E" w:rsidRDefault="00AF7F8D">
      <w:pPr>
        <w:pStyle w:val="BodyText"/>
        <w:spacing w:before="1"/>
        <w:ind w:left="820" w:right="113"/>
        <w:jc w:val="both"/>
      </w:pPr>
      <w:r>
        <w:t>Dok</w:t>
      </w:r>
      <w:r>
        <w:rPr>
          <w:spacing w:val="1"/>
        </w:rPr>
        <w:t xml:space="preserve"> </w:t>
      </w:r>
      <w:r>
        <w:t>pitanje prava na pravnu zaštitu u oblasti</w:t>
      </w:r>
      <w:r>
        <w:rPr>
          <w:spacing w:val="68"/>
        </w:rPr>
        <w:t xml:space="preserve"> </w:t>
      </w:r>
      <w:r>
        <w:t>životne sredine u uporednom pravu dobija sve</w:t>
      </w:r>
      <w:r>
        <w:rPr>
          <w:spacing w:val="1"/>
        </w:rPr>
        <w:t xml:space="preserve"> </w:t>
      </w:r>
      <w:r>
        <w:t>veći značaj, primećuje se da o njemu u srpskoj naučnoj literaturi nema dovoljno studija.</w:t>
      </w:r>
      <w:r>
        <w:rPr>
          <w:spacing w:val="1"/>
        </w:rPr>
        <w:t xml:space="preserve"> </w:t>
      </w:r>
      <w:r>
        <w:t>Ukazuje se da su dosadašnja istraživanja pokazala da pravni okvir koji uređuje pitanje pravne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pitanjima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</w:t>
      </w:r>
      <w:r>
        <w:rPr>
          <w:spacing w:val="1"/>
        </w:rPr>
        <w:t xml:space="preserve"> </w:t>
      </w:r>
      <w:r>
        <w:t>čini</w:t>
      </w:r>
      <w:r>
        <w:rPr>
          <w:spacing w:val="1"/>
        </w:rPr>
        <w:t xml:space="preserve"> </w:t>
      </w:r>
      <w:r>
        <w:t>veliki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zakonskih</w:t>
      </w:r>
      <w:r>
        <w:rPr>
          <w:spacing w:val="1"/>
        </w:rPr>
        <w:t xml:space="preserve"> </w:t>
      </w:r>
      <w:r>
        <w:t>tekstova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često</w:t>
      </w:r>
      <w:r>
        <w:rPr>
          <w:spacing w:val="1"/>
        </w:rPr>
        <w:t xml:space="preserve"> </w:t>
      </w:r>
      <w:r>
        <w:t>nekonzistentni, što u praksi dovodi do onemogućavanja adekvatne pravne zaštite. [1] Bitno je</w:t>
      </w:r>
      <w:r>
        <w:rPr>
          <w:spacing w:val="1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početku</w:t>
      </w:r>
      <w:r>
        <w:rPr>
          <w:spacing w:val="49"/>
        </w:rPr>
        <w:t xml:space="preserve"> </w:t>
      </w:r>
      <w:r>
        <w:t>odrediti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pojmove</w:t>
      </w:r>
      <w:r>
        <w:rPr>
          <w:spacing w:val="50"/>
        </w:rPr>
        <w:t xml:space="preserve"> </w:t>
      </w:r>
      <w:r>
        <w:t>životne</w:t>
      </w:r>
      <w:r>
        <w:rPr>
          <w:spacing w:val="49"/>
        </w:rPr>
        <w:t xml:space="preserve"> </w:t>
      </w:r>
      <w:r>
        <w:t>sredine</w:t>
      </w:r>
      <w:r>
        <w:rPr>
          <w:spacing w:val="51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njene</w:t>
      </w:r>
      <w:r>
        <w:rPr>
          <w:spacing w:val="54"/>
        </w:rPr>
        <w:t xml:space="preserve"> </w:t>
      </w:r>
      <w:r>
        <w:t>zaštite.</w:t>
      </w:r>
      <w:r>
        <w:rPr>
          <w:spacing w:val="49"/>
        </w:rPr>
        <w:t xml:space="preserve"> </w:t>
      </w:r>
      <w:r>
        <w:t>Termin</w:t>
      </w:r>
      <w:r>
        <w:rPr>
          <w:spacing w:val="49"/>
        </w:rPr>
        <w:t xml:space="preserve"> </w:t>
      </w:r>
      <w:r>
        <w:t>životna</w:t>
      </w:r>
      <w:r>
        <w:rPr>
          <w:spacing w:val="51"/>
        </w:rPr>
        <w:t xml:space="preserve"> </w:t>
      </w:r>
      <w:r>
        <w:t>sredina</w:t>
      </w:r>
      <w:r>
        <w:rPr>
          <w:spacing w:val="51"/>
        </w:rPr>
        <w:t xml:space="preserve"> </w:t>
      </w:r>
      <w:r>
        <w:t>ima</w:t>
      </w:r>
    </w:p>
    <w:p w:rsidR="00041A5E" w:rsidRDefault="00041A5E">
      <w:pPr>
        <w:jc w:val="both"/>
        <w:sectPr w:rsidR="00041A5E">
          <w:footerReference w:type="default" r:id="rId10"/>
          <w:type w:val="continuous"/>
          <w:pgSz w:w="11920" w:h="16850"/>
          <w:pgMar w:top="340" w:right="880" w:bottom="1180" w:left="800" w:header="720" w:footer="987" w:gutter="0"/>
          <w:pgNumType w:start="1"/>
          <w:cols w:space="720"/>
        </w:sectPr>
      </w:pPr>
    </w:p>
    <w:p w:rsidR="00041A5E" w:rsidRDefault="00AF7F8D">
      <w:pPr>
        <w:pStyle w:val="BodyText"/>
        <w:spacing w:before="78"/>
        <w:ind w:left="820" w:right="118"/>
        <w:jc w:val="both"/>
      </w:pPr>
      <w:r>
        <w:lastRenderedPageBreak/>
        <w:t>različita</w:t>
      </w:r>
      <w:r>
        <w:rPr>
          <w:spacing w:val="16"/>
        </w:rPr>
        <w:t xml:space="preserve"> </w:t>
      </w:r>
      <w:r>
        <w:t>značenja</w:t>
      </w:r>
      <w:r>
        <w:rPr>
          <w:spacing w:val="17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zavisnosti</w:t>
      </w:r>
      <w:r>
        <w:rPr>
          <w:spacing w:val="17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oblasti</w:t>
      </w:r>
      <w:r>
        <w:rPr>
          <w:spacing w:val="15"/>
        </w:rPr>
        <w:t xml:space="preserve"> </w:t>
      </w:r>
      <w:r>
        <w:t>ljudske</w:t>
      </w:r>
      <w:r>
        <w:rPr>
          <w:spacing w:val="11"/>
        </w:rPr>
        <w:t xml:space="preserve"> </w:t>
      </w:r>
      <w:r>
        <w:t>delatnosti.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najširem</w:t>
      </w:r>
      <w:r>
        <w:rPr>
          <w:spacing w:val="17"/>
        </w:rPr>
        <w:t xml:space="preserve"> </w:t>
      </w:r>
      <w:r>
        <w:t>smislu,</w:t>
      </w:r>
      <w:r>
        <w:rPr>
          <w:spacing w:val="18"/>
        </w:rPr>
        <w:t xml:space="preserve"> </w:t>
      </w:r>
      <w:r>
        <w:t>životna</w:t>
      </w:r>
      <w:r>
        <w:rPr>
          <w:spacing w:val="17"/>
        </w:rPr>
        <w:t xml:space="preserve"> </w:t>
      </w:r>
      <w:r>
        <w:t>sredina</w:t>
      </w:r>
      <w:r>
        <w:rPr>
          <w:spacing w:val="-67"/>
        </w:rPr>
        <w:t xml:space="preserve"> </w:t>
      </w:r>
      <w:r>
        <w:t>je skup prirodnih, društvenih i kulturnih uslova koji utiču na život pojedinca ili zajednice [2].</w:t>
      </w:r>
      <w:r>
        <w:rPr>
          <w:spacing w:val="1"/>
        </w:rPr>
        <w:t xml:space="preserve"> </w:t>
      </w:r>
      <w:r>
        <w:t>Zakon o zaštiti životne sredine u članu 3. definisao je životnu sredinu kao skup prirodnih i</w:t>
      </w:r>
      <w:r>
        <w:rPr>
          <w:spacing w:val="1"/>
        </w:rPr>
        <w:t xml:space="preserve"> </w:t>
      </w:r>
      <w:r>
        <w:t>stvorenih vrednosti čiji kompleksni međusobni odnosi čine okruženje, odnosno prostor i uslove</w:t>
      </w:r>
      <w:r>
        <w:rPr>
          <w:spacing w:val="1"/>
        </w:rPr>
        <w:t xml:space="preserve"> </w:t>
      </w:r>
      <w:r>
        <w:t>za život. Pod zaštitom životne sredine podrazumeva se skup različitih postupaka i mera koje</w:t>
      </w:r>
      <w:r>
        <w:rPr>
          <w:spacing w:val="1"/>
        </w:rPr>
        <w:t xml:space="preserve"> </w:t>
      </w:r>
      <w:r>
        <w:t>sprečavaju</w:t>
      </w:r>
      <w:r>
        <w:rPr>
          <w:spacing w:val="-2"/>
        </w:rPr>
        <w:t xml:space="preserve"> </w:t>
      </w:r>
      <w:r>
        <w:t>ugrožavanje</w:t>
      </w:r>
      <w:r>
        <w:rPr>
          <w:spacing w:val="-4"/>
        </w:rPr>
        <w:t xml:space="preserve"> </w:t>
      </w:r>
      <w:r>
        <w:t>životne</w:t>
      </w:r>
      <w:r>
        <w:rPr>
          <w:spacing w:val="-1"/>
        </w:rPr>
        <w:t xml:space="preserve"> </w:t>
      </w:r>
      <w:r>
        <w:t>sredine</w:t>
      </w:r>
      <w:r>
        <w:rPr>
          <w:spacing w:val="-4"/>
        </w:rPr>
        <w:t xml:space="preserve"> </w:t>
      </w:r>
      <w:r>
        <w:t>kako</w:t>
      </w:r>
      <w:r>
        <w:rPr>
          <w:spacing w:val="-3"/>
        </w:rPr>
        <w:t xml:space="preserve"> </w:t>
      </w:r>
      <w:r>
        <w:t>bi se</w:t>
      </w:r>
      <w:r>
        <w:rPr>
          <w:spacing w:val="-2"/>
        </w:rPr>
        <w:t xml:space="preserve"> </w:t>
      </w:r>
      <w:r>
        <w:t>očuvala</w:t>
      </w:r>
      <w:r>
        <w:rPr>
          <w:spacing w:val="-1"/>
        </w:rPr>
        <w:t xml:space="preserve"> </w:t>
      </w:r>
      <w:r>
        <w:t>biološka</w:t>
      </w:r>
      <w:r>
        <w:rPr>
          <w:spacing w:val="-1"/>
        </w:rPr>
        <w:t xml:space="preserve"> </w:t>
      </w:r>
      <w:r>
        <w:t>ravnoteža.</w:t>
      </w:r>
    </w:p>
    <w:p w:rsidR="00041A5E" w:rsidRDefault="00041A5E">
      <w:pPr>
        <w:pStyle w:val="BodyText"/>
        <w:spacing w:before="11"/>
        <w:rPr>
          <w:sz w:val="21"/>
        </w:rPr>
      </w:pPr>
    </w:p>
    <w:p w:rsidR="00041A5E" w:rsidRDefault="00AF7F8D">
      <w:pPr>
        <w:pStyle w:val="BodyText"/>
        <w:ind w:left="820" w:right="113"/>
        <w:jc w:val="both"/>
      </w:pPr>
      <w:r>
        <w:t>Tokom 2016. i 2017. godine usvojen je veći broj izmena i dopuna propisa u oblasti zaštite</w:t>
      </w:r>
      <w:r>
        <w:rPr>
          <w:spacing w:val="1"/>
        </w:rPr>
        <w:t xml:space="preserve"> </w:t>
      </w:r>
      <w:r>
        <w:t>životne sredine kojima se menja postupak pristupa ekološkim informacijama i uvode nove</w:t>
      </w:r>
      <w:r>
        <w:rPr>
          <w:spacing w:val="1"/>
        </w:rPr>
        <w:t xml:space="preserve"> </w:t>
      </w:r>
      <w:r>
        <w:t>kategorije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određuju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ekološke</w:t>
      </w:r>
      <w:r>
        <w:rPr>
          <w:spacing w:val="1"/>
        </w:rPr>
        <w:t xml:space="preserve"> </w:t>
      </w:r>
      <w:r>
        <w:t>informacije.</w:t>
      </w:r>
      <w:r>
        <w:rPr>
          <w:spacing w:val="1"/>
        </w:rPr>
        <w:t xml:space="preserve"> </w:t>
      </w:r>
      <w:r>
        <w:t>Tako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primer,</w:t>
      </w:r>
      <w:r>
        <w:rPr>
          <w:spacing w:val="1"/>
        </w:rPr>
        <w:t xml:space="preserve"> </w:t>
      </w:r>
      <w:r>
        <w:t>Izmenama i dopunama Zakona o zaštiti životne sredine iz 2016. godine uvodi razlika između</w:t>
      </w:r>
      <w:r>
        <w:rPr>
          <w:spacing w:val="1"/>
        </w:rPr>
        <w:t xml:space="preserve"> </w:t>
      </w:r>
      <w:r>
        <w:t>informacije o životnoj sredini i informacije koja se odnosi na zaštitu i ugrožavanje životne</w:t>
      </w:r>
      <w:r>
        <w:rPr>
          <w:spacing w:val="1"/>
        </w:rPr>
        <w:t xml:space="preserve"> </w:t>
      </w:r>
      <w:r>
        <w:t>sredine, čime se suštinski menja, između ostalog, i sistem izuzetaka od prava na pristup</w:t>
      </w:r>
      <w:r>
        <w:rPr>
          <w:spacing w:val="1"/>
        </w:rPr>
        <w:t xml:space="preserve"> </w:t>
      </w:r>
      <w:r>
        <w:t>ekološkim informacijama. Iste godine usvojen je i Zakon o opštem upravnom postupku koji</w:t>
      </w:r>
      <w:r>
        <w:rPr>
          <w:spacing w:val="1"/>
        </w:rPr>
        <w:t xml:space="preserve"> </w:t>
      </w:r>
      <w:r>
        <w:t>uvodi</w:t>
      </w:r>
      <w:r>
        <w:rPr>
          <w:spacing w:val="1"/>
        </w:rPr>
        <w:t xml:space="preserve"> </w:t>
      </w:r>
      <w:r>
        <w:t>brojne</w:t>
      </w:r>
      <w:r>
        <w:rPr>
          <w:spacing w:val="1"/>
        </w:rPr>
        <w:t xml:space="preserve"> </w:t>
      </w:r>
      <w:r>
        <w:t>novine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pogledu</w:t>
      </w:r>
      <w:r>
        <w:rPr>
          <w:spacing w:val="1"/>
        </w:rPr>
        <w:t xml:space="preserve"> </w:t>
      </w:r>
      <w:r>
        <w:t>postupka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stranačke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žalbene</w:t>
      </w:r>
      <w:r>
        <w:rPr>
          <w:spacing w:val="1"/>
        </w:rPr>
        <w:t xml:space="preserve"> </w:t>
      </w:r>
      <w:r>
        <w:t>legitimacije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upravnom</w:t>
      </w:r>
      <w:r>
        <w:rPr>
          <w:spacing w:val="-2"/>
        </w:rPr>
        <w:t xml:space="preserve"> </w:t>
      </w:r>
      <w:r>
        <w:t>postupku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elementom</w:t>
      </w:r>
      <w:r>
        <w:rPr>
          <w:spacing w:val="-1"/>
        </w:rPr>
        <w:t xml:space="preserve"> </w:t>
      </w:r>
      <w:r>
        <w:t>zaštite</w:t>
      </w:r>
      <w:r>
        <w:rPr>
          <w:spacing w:val="-3"/>
        </w:rPr>
        <w:t xml:space="preserve"> </w:t>
      </w:r>
      <w:r>
        <w:t>životne</w:t>
      </w:r>
      <w:r>
        <w:rPr>
          <w:spacing w:val="-4"/>
        </w:rPr>
        <w:t xml:space="preserve"> </w:t>
      </w:r>
      <w:r>
        <w:t>sredine.</w:t>
      </w:r>
    </w:p>
    <w:p w:rsidR="00041A5E" w:rsidRDefault="00041A5E">
      <w:pPr>
        <w:pStyle w:val="BodyText"/>
        <w:spacing w:before="2"/>
      </w:pPr>
    </w:p>
    <w:p w:rsidR="00041A5E" w:rsidRDefault="00AF7F8D">
      <w:pPr>
        <w:pStyle w:val="BodyText"/>
        <w:ind w:left="820" w:right="113"/>
        <w:jc w:val="both"/>
      </w:pPr>
      <w:r>
        <w:t>Detaljniji prikaz pozitivnog ekološkog prava u Srbiji i zaštite životne sredine u upravnom</w:t>
      </w:r>
      <w:r>
        <w:rPr>
          <w:spacing w:val="1"/>
        </w:rPr>
        <w:t xml:space="preserve"> </w:t>
      </w:r>
      <w:r>
        <w:t>postupku daleko prevazilazi okvire ovog rada, te ćemo u narednim redovima analizirati neka od</w:t>
      </w:r>
      <w:r>
        <w:rPr>
          <w:spacing w:val="-66"/>
        </w:rPr>
        <w:t xml:space="preserve"> </w:t>
      </w:r>
      <w:r>
        <w:t>pitanja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instituta</w:t>
      </w:r>
      <w:r>
        <w:rPr>
          <w:spacing w:val="1"/>
        </w:rPr>
        <w:t xml:space="preserve"> </w:t>
      </w:r>
      <w:r>
        <w:t>upravnopravne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sredine,</w:t>
      </w:r>
      <w:r>
        <w:rPr>
          <w:spacing w:val="1"/>
        </w:rPr>
        <w:t xml:space="preserve"> </w:t>
      </w:r>
      <w:r>
        <w:t>poput</w:t>
      </w:r>
      <w:r>
        <w:rPr>
          <w:spacing w:val="1"/>
        </w:rPr>
        <w:t xml:space="preserve"> </w:t>
      </w:r>
      <w:r>
        <w:t>pitanja</w:t>
      </w:r>
      <w:r>
        <w:rPr>
          <w:spacing w:val="1"/>
        </w:rPr>
        <w:t xml:space="preserve"> </w:t>
      </w:r>
      <w:r>
        <w:t>pojmova</w:t>
      </w:r>
      <w:r>
        <w:rPr>
          <w:spacing w:val="1"/>
        </w:rPr>
        <w:t xml:space="preserve"> </w:t>
      </w:r>
      <w:r>
        <w:t>ekološke</w:t>
      </w:r>
      <w:r>
        <w:rPr>
          <w:spacing w:val="-66"/>
        </w:rPr>
        <w:t xml:space="preserve"> </w:t>
      </w:r>
      <w:r>
        <w:t>informacije, javnosti i zainteresovane javnosti u smislu stranačke legitimacije za pokretanje</w:t>
      </w:r>
      <w:r>
        <w:rPr>
          <w:spacing w:val="1"/>
        </w:rPr>
        <w:t xml:space="preserve"> </w:t>
      </w:r>
      <w:r>
        <w:t>postupka za zaštitu životne sredine. Najpre se daje pregled kako domaćih tako i međunarodnih</w:t>
      </w:r>
      <w:r>
        <w:rPr>
          <w:spacing w:val="1"/>
        </w:rPr>
        <w:t xml:space="preserve"> </w:t>
      </w:r>
      <w:r>
        <w:t>propisa od značaja za zaštitu životne sredine, a zatim se razmatra pitanje pristupa ekološkim</w:t>
      </w:r>
      <w:r>
        <w:rPr>
          <w:spacing w:val="1"/>
        </w:rPr>
        <w:t xml:space="preserve"> </w:t>
      </w:r>
      <w:r>
        <w:t>informacijama i zaštita učešća javnosti u postupcima od značaja za zaštitu životne sredine. U</w:t>
      </w:r>
      <w:r>
        <w:rPr>
          <w:spacing w:val="1"/>
        </w:rPr>
        <w:t xml:space="preserve"> </w:t>
      </w:r>
      <w:r>
        <w:t>završnom delu rada analizira se slučaj iz prakse Upravnog suda Republike Srbije, koji je</w:t>
      </w:r>
      <w:r>
        <w:rPr>
          <w:spacing w:val="1"/>
        </w:rPr>
        <w:t xml:space="preserve"> </w:t>
      </w:r>
      <w:r>
        <w:t>značajan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svega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pitanje</w:t>
      </w:r>
      <w:r>
        <w:rPr>
          <w:spacing w:val="-2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javnog</w:t>
      </w:r>
      <w:r>
        <w:rPr>
          <w:spacing w:val="-2"/>
        </w:rPr>
        <w:t xml:space="preserve"> </w:t>
      </w:r>
      <w:r>
        <w:t>interesa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zaštite</w:t>
      </w:r>
      <w:r>
        <w:rPr>
          <w:spacing w:val="-1"/>
        </w:rPr>
        <w:t xml:space="preserve"> </w:t>
      </w:r>
      <w:r>
        <w:t>životne</w:t>
      </w:r>
      <w:r>
        <w:rPr>
          <w:spacing w:val="-2"/>
        </w:rPr>
        <w:t xml:space="preserve"> </w:t>
      </w:r>
      <w:r>
        <w:t>sredine.</w:t>
      </w:r>
    </w:p>
    <w:p w:rsidR="00041A5E" w:rsidRDefault="00041A5E">
      <w:pPr>
        <w:pStyle w:val="BodyText"/>
        <w:spacing w:before="8"/>
        <w:rPr>
          <w:sz w:val="29"/>
        </w:rPr>
      </w:pPr>
    </w:p>
    <w:p w:rsidR="00041A5E" w:rsidRDefault="00AF7F8D">
      <w:pPr>
        <w:pStyle w:val="Heading1"/>
        <w:numPr>
          <w:ilvl w:val="0"/>
          <w:numId w:val="4"/>
        </w:numPr>
        <w:tabs>
          <w:tab w:val="left" w:pos="1186"/>
        </w:tabs>
        <w:ind w:hanging="287"/>
        <w:jc w:val="left"/>
      </w:pPr>
      <w:r>
        <w:t>Nacionalni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međunarodni</w:t>
      </w:r>
      <w:r>
        <w:rPr>
          <w:spacing w:val="-5"/>
        </w:rPr>
        <w:t xml:space="preserve"> </w:t>
      </w:r>
      <w:r>
        <w:t>propisi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značaja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zaštitu</w:t>
      </w:r>
      <w:r>
        <w:rPr>
          <w:spacing w:val="-3"/>
        </w:rPr>
        <w:t xml:space="preserve"> </w:t>
      </w:r>
      <w:r>
        <w:t>životne</w:t>
      </w:r>
      <w:r>
        <w:rPr>
          <w:spacing w:val="-2"/>
        </w:rPr>
        <w:t xml:space="preserve"> </w:t>
      </w:r>
      <w:r>
        <w:t>sredine</w:t>
      </w:r>
    </w:p>
    <w:p w:rsidR="00041A5E" w:rsidRDefault="00041A5E">
      <w:pPr>
        <w:pStyle w:val="BodyText"/>
        <w:spacing w:before="11"/>
        <w:rPr>
          <w:b/>
          <w:sz w:val="21"/>
        </w:rPr>
      </w:pPr>
    </w:p>
    <w:p w:rsidR="00041A5E" w:rsidRDefault="00AF7F8D">
      <w:pPr>
        <w:pStyle w:val="BodyText"/>
        <w:spacing w:before="1"/>
        <w:ind w:left="899" w:right="117"/>
        <w:jc w:val="both"/>
      </w:pPr>
      <w:r>
        <w:t>Pozitivno ekološko pravo u Srbiji sastoji se od većeg broja zakona i podzakonskih opštih akata.</w:t>
      </w:r>
      <w:r>
        <w:rPr>
          <w:spacing w:val="-66"/>
        </w:rPr>
        <w:t xml:space="preserve"> </w:t>
      </w:r>
      <w:r>
        <w:t>Okviri zaštite prava na životnu sredinu uređeni su Zakonom o zaštiti životne sredine [3],</w:t>
      </w:r>
      <w:r>
        <w:rPr>
          <w:spacing w:val="1"/>
        </w:rPr>
        <w:t xml:space="preserve"> </w:t>
      </w:r>
      <w:r>
        <w:t>Zakonom o proceni uticaja na životnu sredinu [4], Zakonom o strateškoj proceni uticaja na</w:t>
      </w:r>
      <w:r>
        <w:rPr>
          <w:spacing w:val="1"/>
        </w:rPr>
        <w:t xml:space="preserve"> </w:t>
      </w:r>
      <w:r>
        <w:t>životnu sredinu [5] i Zakonom o integrisanom sprečavanju i kontroli zagađivanja životne</w:t>
      </w:r>
      <w:r>
        <w:rPr>
          <w:spacing w:val="1"/>
        </w:rPr>
        <w:t xml:space="preserve"> </w:t>
      </w:r>
      <w:r>
        <w:t>sredine [6]. Pored toga, za zaštitu životne sredine u pozitivnom ekološkom pravu Srbije od</w:t>
      </w:r>
      <w:r>
        <w:rPr>
          <w:spacing w:val="1"/>
        </w:rPr>
        <w:t xml:space="preserve"> </w:t>
      </w:r>
      <w:r>
        <w:t>značaja je i veliki broj sektorskih zakona kojima se uređuju zaštita vode, vazduha, prirode,</w:t>
      </w:r>
      <w:r>
        <w:rPr>
          <w:spacing w:val="1"/>
        </w:rPr>
        <w:t xml:space="preserve"> </w:t>
      </w:r>
      <w:r>
        <w:t>zemljišta, zaštita od buke, jonizujuće i nejonizujuće zračenje, upravljanje otpadom, postupanje</w:t>
      </w:r>
      <w:r>
        <w:rPr>
          <w:spacing w:val="-66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opasnim</w:t>
      </w:r>
      <w:r>
        <w:rPr>
          <w:spacing w:val="-1"/>
        </w:rPr>
        <w:t xml:space="preserve"> </w:t>
      </w:r>
      <w:r>
        <w:t>materijama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druga pitanja.</w:t>
      </w:r>
    </w:p>
    <w:p w:rsidR="00041A5E" w:rsidRDefault="00041A5E">
      <w:pPr>
        <w:pStyle w:val="BodyText"/>
        <w:spacing w:before="3"/>
      </w:pPr>
    </w:p>
    <w:p w:rsidR="00041A5E" w:rsidRDefault="00AF7F8D">
      <w:pPr>
        <w:pStyle w:val="BodyText"/>
        <w:ind w:left="899" w:right="115"/>
        <w:jc w:val="both"/>
      </w:pPr>
      <w:r>
        <w:t>Potrebno</w:t>
      </w:r>
      <w:r>
        <w:rPr>
          <w:spacing w:val="46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osvrnuti</w:t>
      </w:r>
      <w:r>
        <w:rPr>
          <w:spacing w:val="48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međunarodne</w:t>
      </w:r>
      <w:r>
        <w:rPr>
          <w:spacing w:val="47"/>
        </w:rPr>
        <w:t xml:space="preserve"> </w:t>
      </w:r>
      <w:r>
        <w:t>izvore</w:t>
      </w:r>
      <w:r>
        <w:rPr>
          <w:spacing w:val="45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ovoj</w:t>
      </w:r>
      <w:r>
        <w:rPr>
          <w:spacing w:val="48"/>
        </w:rPr>
        <w:t xml:space="preserve"> </w:t>
      </w:r>
      <w:r>
        <w:t>oblasti.</w:t>
      </w:r>
      <w:r>
        <w:rPr>
          <w:spacing w:val="47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razvoj</w:t>
      </w:r>
      <w:r>
        <w:rPr>
          <w:spacing w:val="48"/>
        </w:rPr>
        <w:t xml:space="preserve"> </w:t>
      </w:r>
      <w:r>
        <w:t>ideje</w:t>
      </w:r>
      <w:r>
        <w:rPr>
          <w:spacing w:val="47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zaštiti</w:t>
      </w:r>
      <w:r>
        <w:rPr>
          <w:spacing w:val="-66"/>
        </w:rPr>
        <w:t xml:space="preserve"> </w:t>
      </w:r>
      <w:r>
        <w:t>životne sredine, kao i učešću javnosti u donošenju odluka koje se odnose na zaštitu životne</w:t>
      </w:r>
      <w:r>
        <w:rPr>
          <w:spacing w:val="1"/>
        </w:rPr>
        <w:t xml:space="preserve"> </w:t>
      </w:r>
      <w:r>
        <w:t>sredine, važnu ulogu imala je Stokholmska deklaracija, usvojena na Konferenciji Ujedinjenih</w:t>
      </w:r>
      <w:r>
        <w:rPr>
          <w:spacing w:val="1"/>
        </w:rPr>
        <w:t xml:space="preserve"> </w:t>
      </w:r>
      <w:r>
        <w:t>nacija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čovekovoj</w:t>
      </w:r>
      <w:r>
        <w:rPr>
          <w:spacing w:val="1"/>
        </w:rPr>
        <w:t xml:space="preserve"> </w:t>
      </w:r>
      <w:r>
        <w:t>sredini</w:t>
      </w:r>
      <w:r>
        <w:rPr>
          <w:spacing w:val="1"/>
        </w:rPr>
        <w:t xml:space="preserve"> </w:t>
      </w:r>
      <w:r>
        <w:t>[7].</w:t>
      </w:r>
      <w:r>
        <w:rPr>
          <w:spacing w:val="1"/>
        </w:rPr>
        <w:t xml:space="preserve"> </w:t>
      </w:r>
      <w:r>
        <w:t>Stokholmska</w:t>
      </w:r>
      <w:r>
        <w:rPr>
          <w:spacing w:val="1"/>
        </w:rPr>
        <w:t xml:space="preserve"> </w:t>
      </w:r>
      <w:r>
        <w:t>deklaracija</w:t>
      </w:r>
      <w:r>
        <w:rPr>
          <w:spacing w:val="1"/>
        </w:rPr>
        <w:t xml:space="preserve"> </w:t>
      </w:r>
      <w:r>
        <w:t>ističe</w:t>
      </w:r>
      <w:r>
        <w:rPr>
          <w:spacing w:val="1"/>
        </w:rPr>
        <w:t xml:space="preserve"> </w:t>
      </w:r>
      <w:r>
        <w:t>važnost</w:t>
      </w:r>
      <w:r>
        <w:rPr>
          <w:spacing w:val="1"/>
        </w:rPr>
        <w:t xml:space="preserve"> </w:t>
      </w:r>
      <w:r>
        <w:t>zajedničkih</w:t>
      </w:r>
      <w:r>
        <w:rPr>
          <w:spacing w:val="1"/>
        </w:rPr>
        <w:t xml:space="preserve"> </w:t>
      </w:r>
      <w:r>
        <w:t>akcija</w:t>
      </w:r>
      <w:r>
        <w:rPr>
          <w:spacing w:val="1"/>
        </w:rPr>
        <w:t xml:space="preserve"> </w:t>
      </w:r>
      <w:r>
        <w:t>javnosti, pojedinaca i njihovih organizacija, kao i ekoloških organizacija, u zaštiti životne</w:t>
      </w:r>
      <w:r>
        <w:rPr>
          <w:spacing w:val="1"/>
        </w:rPr>
        <w:t xml:space="preserve"> </w:t>
      </w:r>
      <w:r>
        <w:t>sredine, te ukazuje da je podizanje ekološke svesti osnovni preduslov za učešće pojedinaca i</w:t>
      </w:r>
      <w:r>
        <w:rPr>
          <w:spacing w:val="1"/>
        </w:rPr>
        <w:t xml:space="preserve"> </w:t>
      </w:r>
      <w:r>
        <w:t>njihovih udruženja u razvoju ekološkog zakonodavstva i politike zaštite životne sredine. Tako,</w:t>
      </w:r>
      <w:r>
        <w:rPr>
          <w:spacing w:val="1"/>
        </w:rPr>
        <w:t xml:space="preserve"> </w:t>
      </w:r>
      <w:r>
        <w:t>Stokholmska</w:t>
      </w:r>
      <w:r>
        <w:rPr>
          <w:spacing w:val="1"/>
        </w:rPr>
        <w:t xml:space="preserve"> </w:t>
      </w:r>
      <w:r>
        <w:t>deklaracija kao</w:t>
      </w:r>
      <w:r>
        <w:rPr>
          <w:spacing w:val="1"/>
        </w:rPr>
        <w:t xml:space="preserve"> </w:t>
      </w:r>
      <w:r>
        <w:t>jedan od</w:t>
      </w:r>
      <w:r>
        <w:rPr>
          <w:spacing w:val="1"/>
        </w:rPr>
        <w:t xml:space="preserve"> </w:t>
      </w:r>
      <w:r>
        <w:t>osnovnih principa</w:t>
      </w:r>
      <w:r>
        <w:rPr>
          <w:spacing w:val="1"/>
        </w:rPr>
        <w:t xml:space="preserve"> </w:t>
      </w:r>
      <w:r>
        <w:t>proklamuje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princip</w:t>
      </w:r>
      <w:r>
        <w:rPr>
          <w:spacing w:val="1"/>
        </w:rPr>
        <w:t xml:space="preserve"> </w:t>
      </w:r>
      <w:r>
        <w:t>edukacije</w:t>
      </w:r>
      <w:r>
        <w:rPr>
          <w:spacing w:val="6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stanju životne sredine i njenom očuvanju [8].</w:t>
      </w:r>
      <w:r>
        <w:rPr>
          <w:spacing w:val="1"/>
        </w:rPr>
        <w:t xml:space="preserve"> </w:t>
      </w:r>
      <w:r>
        <w:t>Dvadeset godina kasnije, na Konferenciji</w:t>
      </w:r>
      <w:r>
        <w:rPr>
          <w:spacing w:val="1"/>
        </w:rPr>
        <w:t xml:space="preserve"> </w:t>
      </w:r>
      <w:r>
        <w:t>ujedinjenih nacija juna 1992. godine u Rio de Ženairu usvojene su Rio deklaracija o životnoj</w:t>
      </w:r>
      <w:r>
        <w:rPr>
          <w:spacing w:val="1"/>
        </w:rPr>
        <w:t xml:space="preserve"> </w:t>
      </w:r>
      <w:r>
        <w:t>sredini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razvoju,</w:t>
      </w:r>
      <w:r>
        <w:rPr>
          <w:spacing w:val="13"/>
        </w:rPr>
        <w:t xml:space="preserve"> </w:t>
      </w:r>
      <w:r>
        <w:t>Okvirna</w:t>
      </w:r>
      <w:r>
        <w:rPr>
          <w:spacing w:val="9"/>
        </w:rPr>
        <w:t xml:space="preserve"> </w:t>
      </w:r>
      <w:r>
        <w:t>konvencija</w:t>
      </w:r>
      <w:r>
        <w:rPr>
          <w:spacing w:val="11"/>
        </w:rPr>
        <w:t xml:space="preserve"> </w:t>
      </w:r>
      <w:r>
        <w:t>Ujedinjenih</w:t>
      </w:r>
      <w:r>
        <w:rPr>
          <w:spacing w:val="9"/>
        </w:rPr>
        <w:t xml:space="preserve"> </w:t>
      </w:r>
      <w:r>
        <w:t>nacija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klimatskim</w:t>
      </w:r>
      <w:r>
        <w:rPr>
          <w:spacing w:val="11"/>
        </w:rPr>
        <w:t xml:space="preserve"> </w:t>
      </w:r>
      <w:r>
        <w:t>promenama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Konvencija</w:t>
      </w:r>
      <w:r>
        <w:rPr>
          <w:spacing w:val="-66"/>
        </w:rPr>
        <w:t xml:space="preserve"> </w:t>
      </w:r>
      <w:r>
        <w:t>o biološkoj raznovrsnosti, kao i Agenda 21. Rio deklaracija uvodi načelo održivog razvoja</w:t>
      </w:r>
      <w:r>
        <w:rPr>
          <w:spacing w:val="1"/>
        </w:rPr>
        <w:t xml:space="preserve"> </w:t>
      </w:r>
      <w:r>
        <w:t>proklamujući da "pravo na razvoj mora da bude ostvareno tako da se u istoj meri zadovolje</w:t>
      </w:r>
      <w:r>
        <w:rPr>
          <w:spacing w:val="1"/>
        </w:rPr>
        <w:t xml:space="preserve"> </w:t>
      </w:r>
      <w:r>
        <w:t>potrebe razvoja i zaštite životne sredine i sadašnjih i budućih generacija" [9]. Ona nastavlja sa</w:t>
      </w:r>
      <w:r>
        <w:rPr>
          <w:spacing w:val="-66"/>
        </w:rPr>
        <w:t xml:space="preserve"> </w:t>
      </w:r>
      <w:r>
        <w:t>afirmisanjem potrebe učestvovanja javnosti i građana u donošenju odluka koju je ustanovila</w:t>
      </w:r>
      <w:r>
        <w:rPr>
          <w:spacing w:val="1"/>
        </w:rPr>
        <w:t xml:space="preserve"> </w:t>
      </w:r>
      <w:r>
        <w:t>Stokholmska</w:t>
      </w:r>
      <w:r>
        <w:rPr>
          <w:spacing w:val="1"/>
        </w:rPr>
        <w:t xml:space="preserve"> </w:t>
      </w:r>
      <w:r>
        <w:t>deklaracija,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principu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stavlja</w:t>
      </w:r>
      <w:r>
        <w:rPr>
          <w:spacing w:val="1"/>
        </w:rPr>
        <w:t xml:space="preserve"> </w:t>
      </w:r>
      <w:r>
        <w:t>pitanje</w:t>
      </w:r>
      <w:r>
        <w:rPr>
          <w:spacing w:val="1"/>
        </w:rPr>
        <w:t xml:space="preserve"> </w:t>
      </w:r>
      <w:r>
        <w:t>pristupa</w:t>
      </w:r>
      <w:r>
        <w:rPr>
          <w:spacing w:val="1"/>
        </w:rPr>
        <w:t xml:space="preserve"> </w:t>
      </w:r>
      <w:r>
        <w:t>ekološkim</w:t>
      </w:r>
      <w:r>
        <w:rPr>
          <w:spacing w:val="-66"/>
        </w:rPr>
        <w:t xml:space="preserve"> </w:t>
      </w:r>
      <w:r>
        <w:t>informacijama. U tom smislu se ističe da se problemi životne sredine najbolje rešavaju uz</w:t>
      </w:r>
      <w:r>
        <w:rPr>
          <w:spacing w:val="1"/>
        </w:rPr>
        <w:t xml:space="preserve"> </w:t>
      </w:r>
      <w:r>
        <w:t>učešće svih zainteresovanih građana, na odgovarajućem nivou. Principom 10 Rio deklaracije</w:t>
      </w:r>
      <w:r>
        <w:rPr>
          <w:spacing w:val="1"/>
        </w:rPr>
        <w:t xml:space="preserve"> </w:t>
      </w:r>
      <w:r>
        <w:t>ukazuje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obavezu</w:t>
      </w:r>
      <w:r>
        <w:rPr>
          <w:spacing w:val="43"/>
        </w:rPr>
        <w:t xml:space="preserve"> </w:t>
      </w:r>
      <w:r>
        <w:t>države</w:t>
      </w:r>
      <w:r>
        <w:rPr>
          <w:spacing w:val="43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podstiče</w:t>
      </w:r>
      <w:r>
        <w:rPr>
          <w:spacing w:val="42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podrži</w:t>
      </w:r>
      <w:r>
        <w:rPr>
          <w:spacing w:val="43"/>
        </w:rPr>
        <w:t xml:space="preserve"> </w:t>
      </w:r>
      <w:r>
        <w:t>učešće</w:t>
      </w:r>
      <w:r>
        <w:rPr>
          <w:spacing w:val="43"/>
        </w:rPr>
        <w:t xml:space="preserve"> </w:t>
      </w:r>
      <w:r>
        <w:t>javnosti</w:t>
      </w:r>
      <w:r>
        <w:rPr>
          <w:spacing w:val="44"/>
        </w:rPr>
        <w:t xml:space="preserve"> </w:t>
      </w:r>
      <w:r>
        <w:t>u</w:t>
      </w:r>
      <w:r>
        <w:rPr>
          <w:spacing w:val="45"/>
        </w:rPr>
        <w:t xml:space="preserve"> </w:t>
      </w:r>
      <w:r>
        <w:t>donošenju</w:t>
      </w:r>
      <w:r>
        <w:rPr>
          <w:spacing w:val="43"/>
        </w:rPr>
        <w:t xml:space="preserve"> </w:t>
      </w:r>
      <w:r>
        <w:t>odluka</w:t>
      </w:r>
      <w:r>
        <w:rPr>
          <w:spacing w:val="43"/>
        </w:rPr>
        <w:t xml:space="preserve"> </w:t>
      </w:r>
      <w:r>
        <w:t>u</w:t>
      </w:r>
    </w:p>
    <w:p w:rsidR="00041A5E" w:rsidRDefault="00041A5E">
      <w:pPr>
        <w:jc w:val="both"/>
        <w:sectPr w:rsidR="00041A5E">
          <w:pgSz w:w="11920" w:h="16850"/>
          <w:pgMar w:top="260" w:right="880" w:bottom="1180" w:left="800" w:header="0" w:footer="987" w:gutter="0"/>
          <w:cols w:space="720"/>
        </w:sectPr>
      </w:pPr>
    </w:p>
    <w:p w:rsidR="00041A5E" w:rsidRDefault="00AF7F8D">
      <w:pPr>
        <w:pStyle w:val="BodyText"/>
        <w:spacing w:before="78"/>
        <w:ind w:left="899" w:right="119"/>
        <w:jc w:val="both"/>
      </w:pPr>
      <w:r>
        <w:lastRenderedPageBreak/>
        <w:t>pitanjima koja se tiču životne sredine upravo obezbeđivanjem široke dostupnosti informacija o</w:t>
      </w:r>
      <w:r>
        <w:rPr>
          <w:spacing w:val="1"/>
        </w:rPr>
        <w:t xml:space="preserve"> </w:t>
      </w:r>
      <w:r>
        <w:t>stanju životne sredine. Kako bi se ovo postiglo uređen je, između ostalog, pristup upravnim i</w:t>
      </w:r>
      <w:r>
        <w:rPr>
          <w:spacing w:val="1"/>
        </w:rPr>
        <w:t xml:space="preserve"> </w:t>
      </w:r>
      <w:r>
        <w:t>sudskim postupcima, te se tako svakome omogućuje da, u situacijama u kojima mu određena</w:t>
      </w:r>
      <w:r>
        <w:rPr>
          <w:spacing w:val="1"/>
        </w:rPr>
        <w:t xml:space="preserve"> </w:t>
      </w:r>
      <w:r>
        <w:t>ekološka informacija nije učinjena dostupnom ili mu je onemogućeno učešće u donošenju</w:t>
      </w:r>
      <w:r>
        <w:rPr>
          <w:spacing w:val="1"/>
        </w:rPr>
        <w:t xml:space="preserve"> </w:t>
      </w:r>
      <w:r>
        <w:t>odluka,</w:t>
      </w:r>
      <w:r>
        <w:rPr>
          <w:spacing w:val="-3"/>
        </w:rPr>
        <w:t xml:space="preserve"> </w:t>
      </w:r>
      <w:r>
        <w:t>pristupi</w:t>
      </w:r>
      <w:r>
        <w:rPr>
          <w:spacing w:val="-4"/>
        </w:rPr>
        <w:t xml:space="preserve"> </w:t>
      </w:r>
      <w:r>
        <w:t>upravnoj</w:t>
      </w:r>
      <w:r>
        <w:rPr>
          <w:spacing w:val="-3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sudskoj</w:t>
      </w:r>
      <w:r>
        <w:rPr>
          <w:spacing w:val="-3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zakonitosti</w:t>
      </w:r>
      <w:r>
        <w:rPr>
          <w:spacing w:val="-4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celishodnosti</w:t>
      </w:r>
      <w:r>
        <w:rPr>
          <w:spacing w:val="-2"/>
        </w:rPr>
        <w:t xml:space="preserve"> </w:t>
      </w:r>
      <w:r>
        <w:t>takve</w:t>
      </w:r>
      <w:r>
        <w:rPr>
          <w:spacing w:val="-2"/>
        </w:rPr>
        <w:t xml:space="preserve"> </w:t>
      </w:r>
      <w:r>
        <w:t>odluke</w:t>
      </w:r>
      <w:r>
        <w:rPr>
          <w:spacing w:val="-1"/>
        </w:rPr>
        <w:t xml:space="preserve"> </w:t>
      </w:r>
      <w:r>
        <w:t>[10].</w:t>
      </w:r>
    </w:p>
    <w:p w:rsidR="00041A5E" w:rsidRDefault="00041A5E">
      <w:pPr>
        <w:pStyle w:val="BodyText"/>
        <w:spacing w:before="1"/>
      </w:pPr>
    </w:p>
    <w:p w:rsidR="00041A5E" w:rsidRDefault="00AF7F8D">
      <w:pPr>
        <w:pStyle w:val="BodyText"/>
        <w:ind w:left="899" w:right="115"/>
        <w:jc w:val="both"/>
      </w:pPr>
      <w:r>
        <w:t>Potreba</w:t>
      </w:r>
      <w:r>
        <w:rPr>
          <w:spacing w:val="1"/>
        </w:rPr>
        <w:t xml:space="preserve"> </w:t>
      </w:r>
      <w:r>
        <w:t>obezbeđenja</w:t>
      </w:r>
      <w:r>
        <w:rPr>
          <w:spacing w:val="1"/>
        </w:rPr>
        <w:t xml:space="preserve"> </w:t>
      </w:r>
      <w:r>
        <w:t>dostupnosti</w:t>
      </w:r>
      <w:r>
        <w:rPr>
          <w:spacing w:val="1"/>
        </w:rPr>
        <w:t xml:space="preserve"> </w:t>
      </w:r>
      <w:r>
        <w:t>ekoloških</w:t>
      </w:r>
      <w:r>
        <w:rPr>
          <w:spacing w:val="1"/>
        </w:rPr>
        <w:t xml:space="preserve"> </w:t>
      </w:r>
      <w:r>
        <w:t>informacija,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uključivanja</w:t>
      </w:r>
      <w:r>
        <w:rPr>
          <w:spacing w:val="1"/>
        </w:rPr>
        <w:t xml:space="preserve"> </w:t>
      </w:r>
      <w:r>
        <w:t>javnosti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formulisanje</w:t>
      </w:r>
      <w:r>
        <w:rPr>
          <w:spacing w:val="1"/>
        </w:rPr>
        <w:t xml:space="preserve"> </w:t>
      </w:r>
      <w:r>
        <w:t>politike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sredine,</w:t>
      </w:r>
      <w:r>
        <w:rPr>
          <w:spacing w:val="1"/>
        </w:rPr>
        <w:t xml:space="preserve"> </w:t>
      </w:r>
      <w:r>
        <w:t>prepoznata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mnogim</w:t>
      </w:r>
      <w:r>
        <w:rPr>
          <w:spacing w:val="1"/>
        </w:rPr>
        <w:t xml:space="preserve"> </w:t>
      </w:r>
      <w:r>
        <w:t>međunarodnim</w:t>
      </w:r>
      <w:r>
        <w:rPr>
          <w:spacing w:val="1"/>
        </w:rPr>
        <w:t xml:space="preserve"> </w:t>
      </w:r>
      <w:r>
        <w:t>dokumentima, među kojima posebno figurira Okvirna konvencija UN o klimatskim promenama</w:t>
      </w:r>
      <w:r>
        <w:rPr>
          <w:spacing w:val="1"/>
        </w:rPr>
        <w:t xml:space="preserve"> </w:t>
      </w:r>
      <w:r>
        <w:t>iz 1992. godine. Cilj ove Konvencije je da se koncentracija GHG (gasova koji stvaraju efekat</w:t>
      </w:r>
      <w:r>
        <w:rPr>
          <w:spacing w:val="1"/>
        </w:rPr>
        <w:t xml:space="preserve"> </w:t>
      </w:r>
      <w:r>
        <w:t>staklene bašte) stabilizuje na nivou koji će dozvoliti ekosistemima da se prilagode prirodno na</w:t>
      </w:r>
      <w:r>
        <w:rPr>
          <w:spacing w:val="1"/>
        </w:rPr>
        <w:t xml:space="preserve"> </w:t>
      </w:r>
      <w:r>
        <w:t>klimatske</w:t>
      </w:r>
      <w:r>
        <w:rPr>
          <w:spacing w:val="1"/>
        </w:rPr>
        <w:t xml:space="preserve"> </w:t>
      </w:r>
      <w:r>
        <w:t>promene,</w:t>
      </w:r>
      <w:r>
        <w:rPr>
          <w:spacing w:val="1"/>
        </w:rPr>
        <w:t xml:space="preserve"> </w:t>
      </w:r>
      <w:r>
        <w:t>tako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proizvodnja</w:t>
      </w:r>
      <w:r>
        <w:rPr>
          <w:spacing w:val="1"/>
        </w:rPr>
        <w:t xml:space="preserve"> </w:t>
      </w:r>
      <w:r>
        <w:t>hrane</w:t>
      </w:r>
      <w:r>
        <w:rPr>
          <w:spacing w:val="1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ugrožena,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omogućen</w:t>
      </w:r>
      <w:r>
        <w:rPr>
          <w:spacing w:val="68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održivom pravcu [11]. Srbija je članica Okvirne konvencije od 2001. godine, a Kjoto protokola,</w:t>
      </w:r>
      <w:r>
        <w:rPr>
          <w:spacing w:val="-66"/>
        </w:rPr>
        <w:t xml:space="preserve"> </w:t>
      </w:r>
      <w:r>
        <w:t>koji je uz Konvenciju usvojen na Trećem zasedanju Konferencije država članica Konvencije, od</w:t>
      </w:r>
      <w:r>
        <w:rPr>
          <w:spacing w:val="-66"/>
        </w:rPr>
        <w:t xml:space="preserve"> </w:t>
      </w:r>
      <w:r>
        <w:t>2008. godine. Srbija po ovim instrumentima ima status zemlje u razvoju, što znači da u prvom</w:t>
      </w:r>
      <w:r>
        <w:rPr>
          <w:spacing w:val="1"/>
        </w:rPr>
        <w:t xml:space="preserve"> </w:t>
      </w:r>
      <w:r>
        <w:t>obavezujućem periodu nema obavezu kvantifikovanog smanjenja emisije gasova sa efektom</w:t>
      </w:r>
      <w:r>
        <w:rPr>
          <w:spacing w:val="1"/>
        </w:rPr>
        <w:t xml:space="preserve"> </w:t>
      </w:r>
      <w:r>
        <w:t>staklene</w:t>
      </w:r>
      <w:r>
        <w:rPr>
          <w:spacing w:val="1"/>
        </w:rPr>
        <w:t xml:space="preserve"> </w:t>
      </w:r>
      <w:r>
        <w:t>bašte.</w:t>
      </w:r>
      <w:r>
        <w:rPr>
          <w:spacing w:val="1"/>
        </w:rPr>
        <w:t xml:space="preserve"> </w:t>
      </w:r>
      <w:r>
        <w:t>Međutim,</w:t>
      </w:r>
      <w:r>
        <w:rPr>
          <w:spacing w:val="1"/>
        </w:rPr>
        <w:t xml:space="preserve"> </w:t>
      </w:r>
      <w:r>
        <w:t>Srbija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ratifikacijom</w:t>
      </w:r>
      <w:r>
        <w:rPr>
          <w:spacing w:val="1"/>
        </w:rPr>
        <w:t xml:space="preserve"> </w:t>
      </w:r>
      <w:r>
        <w:t>Konvencije</w:t>
      </w:r>
      <w:r>
        <w:rPr>
          <w:spacing w:val="1"/>
        </w:rPr>
        <w:t xml:space="preserve"> </w:t>
      </w:r>
      <w:r>
        <w:t>obavezala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utvrđivanje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sprovođenje</w:t>
      </w:r>
      <w:r>
        <w:rPr>
          <w:spacing w:val="-2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doprinose</w:t>
      </w:r>
      <w:r>
        <w:rPr>
          <w:spacing w:val="-1"/>
        </w:rPr>
        <w:t xml:space="preserve"> </w:t>
      </w:r>
      <w:r>
        <w:t>postizanju</w:t>
      </w:r>
      <w:r>
        <w:rPr>
          <w:spacing w:val="-4"/>
        </w:rPr>
        <w:t xml:space="preserve"> </w:t>
      </w:r>
      <w:r>
        <w:t>ciljeva utvrđenih</w:t>
      </w:r>
      <w:r>
        <w:rPr>
          <w:spacing w:val="-2"/>
        </w:rPr>
        <w:t xml:space="preserve"> </w:t>
      </w:r>
      <w:r>
        <w:t>Konvencijom.</w:t>
      </w:r>
    </w:p>
    <w:p w:rsidR="00041A5E" w:rsidRDefault="00041A5E">
      <w:pPr>
        <w:pStyle w:val="BodyText"/>
        <w:spacing w:before="11"/>
        <w:rPr>
          <w:sz w:val="21"/>
        </w:rPr>
      </w:pPr>
    </w:p>
    <w:p w:rsidR="00041A5E" w:rsidRDefault="00AF7F8D">
      <w:pPr>
        <w:pStyle w:val="BodyText"/>
        <w:ind w:left="820" w:right="114"/>
        <w:jc w:val="both"/>
      </w:pPr>
      <w:r>
        <w:t>Temelji</w:t>
      </w:r>
      <w:r>
        <w:rPr>
          <w:spacing w:val="22"/>
        </w:rPr>
        <w:t xml:space="preserve"> </w:t>
      </w:r>
      <w:r>
        <w:t>prava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pristup</w:t>
      </w:r>
      <w:r>
        <w:rPr>
          <w:spacing w:val="21"/>
        </w:rPr>
        <w:t xml:space="preserve"> </w:t>
      </w:r>
      <w:r>
        <w:t>ekološkim</w:t>
      </w:r>
      <w:r>
        <w:rPr>
          <w:spacing w:val="22"/>
        </w:rPr>
        <w:t xml:space="preserve"> </w:t>
      </w:r>
      <w:r>
        <w:t>informacijama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drugi</w:t>
      </w:r>
      <w:r>
        <w:rPr>
          <w:spacing w:val="23"/>
        </w:rPr>
        <w:t xml:space="preserve"> </w:t>
      </w:r>
      <w:r>
        <w:t>aspekti</w:t>
      </w:r>
      <w:r>
        <w:rPr>
          <w:spacing w:val="22"/>
        </w:rPr>
        <w:t xml:space="preserve"> </w:t>
      </w:r>
      <w:r>
        <w:t>ekološke</w:t>
      </w:r>
      <w:r>
        <w:rPr>
          <w:spacing w:val="22"/>
        </w:rPr>
        <w:t xml:space="preserve"> </w:t>
      </w:r>
      <w:r>
        <w:t>pravde</w:t>
      </w:r>
      <w:r>
        <w:rPr>
          <w:spacing w:val="22"/>
        </w:rPr>
        <w:t xml:space="preserve"> </w:t>
      </w:r>
      <w:r>
        <w:t>postavljeni</w:t>
      </w:r>
      <w:r>
        <w:rPr>
          <w:spacing w:val="-66"/>
        </w:rPr>
        <w:t xml:space="preserve"> </w:t>
      </w:r>
      <w:r>
        <w:t>su Rio deklaracijom, a razvijeni donošenjem Konvencije o dostupnosti informacija, učešću</w:t>
      </w:r>
      <w:r>
        <w:rPr>
          <w:spacing w:val="1"/>
        </w:rPr>
        <w:t xml:space="preserve"> </w:t>
      </w:r>
      <w:r>
        <w:t>javnosti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donošenju</w:t>
      </w:r>
      <w:r>
        <w:rPr>
          <w:spacing w:val="1"/>
        </w:rPr>
        <w:t xml:space="preserve"> </w:t>
      </w:r>
      <w:r>
        <w:t>odluka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pravnu</w:t>
      </w:r>
      <w:r>
        <w:rPr>
          <w:spacing w:val="1"/>
        </w:rPr>
        <w:t xml:space="preserve"> </w:t>
      </w:r>
      <w:r>
        <w:t>zaštitu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pitanjima</w:t>
      </w:r>
      <w:r>
        <w:rPr>
          <w:spacing w:val="1"/>
        </w:rPr>
        <w:t xml:space="preserve"> </w:t>
      </w:r>
      <w:r>
        <w:t>životne</w:t>
      </w:r>
      <w:r>
        <w:rPr>
          <w:spacing w:val="68"/>
        </w:rPr>
        <w:t xml:space="preserve"> </w:t>
      </w:r>
      <w:r>
        <w:t>sredine</w:t>
      </w:r>
      <w:r>
        <w:rPr>
          <w:spacing w:val="1"/>
        </w:rPr>
        <w:t xml:space="preserve"> </w:t>
      </w:r>
      <w:r>
        <w:t>(dalje:Arhuska konvencija) 1998. godine [12]. U Arhuskoj konvenciji zaštita životne sredine je</w:t>
      </w:r>
      <w:r>
        <w:rPr>
          <w:spacing w:val="1"/>
        </w:rPr>
        <w:t xml:space="preserve"> </w:t>
      </w:r>
      <w:r>
        <w:t>definisana kao osnovno ljudsko pravo [13]. U Preambuli se dalje navodi da, u cilju ostvarenja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svakog</w:t>
      </w:r>
      <w:r>
        <w:rPr>
          <w:spacing w:val="1"/>
        </w:rPr>
        <w:t xml:space="preserve"> </w:t>
      </w:r>
      <w:r>
        <w:t>pojedinca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živi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životnoj</w:t>
      </w:r>
      <w:r>
        <w:rPr>
          <w:spacing w:val="1"/>
        </w:rPr>
        <w:t xml:space="preserve"> </w:t>
      </w:r>
      <w:r>
        <w:t>sredini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odgovara</w:t>
      </w:r>
      <w:r>
        <w:rPr>
          <w:spacing w:val="1"/>
        </w:rPr>
        <w:t xml:space="preserve"> </w:t>
      </w:r>
      <w:r>
        <w:t>njegovom</w:t>
      </w:r>
      <w:r>
        <w:rPr>
          <w:spacing w:val="1"/>
        </w:rPr>
        <w:t xml:space="preserve"> </w:t>
      </w:r>
      <w:r>
        <w:t>zdravlju</w:t>
      </w:r>
      <w:r>
        <w:rPr>
          <w:spacing w:val="6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blagostanju,</w:t>
      </w:r>
      <w:r>
        <w:rPr>
          <w:spacing w:val="54"/>
        </w:rPr>
        <w:t xml:space="preserve"> </w:t>
      </w:r>
      <w:r>
        <w:t>kao</w:t>
      </w:r>
      <w:r>
        <w:rPr>
          <w:spacing w:val="57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poštovanja</w:t>
      </w:r>
      <w:r>
        <w:rPr>
          <w:spacing w:val="55"/>
        </w:rPr>
        <w:t xml:space="preserve"> </w:t>
      </w:r>
      <w:r>
        <w:t>dužnosti</w:t>
      </w:r>
      <w:r>
        <w:rPr>
          <w:spacing w:val="57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životna</w:t>
      </w:r>
      <w:r>
        <w:rPr>
          <w:spacing w:val="56"/>
        </w:rPr>
        <w:t xml:space="preserve"> </w:t>
      </w:r>
      <w:r>
        <w:t>sredina</w:t>
      </w:r>
      <w:r>
        <w:rPr>
          <w:spacing w:val="56"/>
        </w:rPr>
        <w:t xml:space="preserve"> </w:t>
      </w:r>
      <w:r>
        <w:t>štiti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unapređuje,</w:t>
      </w:r>
      <w:r>
        <w:rPr>
          <w:spacing w:val="57"/>
        </w:rPr>
        <w:t xml:space="preserve"> </w:t>
      </w:r>
      <w:r>
        <w:t>građani</w:t>
      </w:r>
      <w:r>
        <w:rPr>
          <w:spacing w:val="56"/>
        </w:rPr>
        <w:t xml:space="preserve"> </w:t>
      </w:r>
      <w:r>
        <w:t>i</w:t>
      </w:r>
      <w:r>
        <w:rPr>
          <w:spacing w:val="-66"/>
        </w:rPr>
        <w:t xml:space="preserve"> </w:t>
      </w:r>
      <w:r>
        <w:t>njihova</w:t>
      </w:r>
      <w:r>
        <w:rPr>
          <w:spacing w:val="1"/>
        </w:rPr>
        <w:t xml:space="preserve"> </w:t>
      </w:r>
      <w:r>
        <w:t>udruženja</w:t>
      </w:r>
      <w:r>
        <w:rPr>
          <w:spacing w:val="1"/>
        </w:rPr>
        <w:t xml:space="preserve"> </w:t>
      </w:r>
      <w:r>
        <w:t>moraju</w:t>
      </w:r>
      <w:r>
        <w:rPr>
          <w:spacing w:val="1"/>
        </w:rPr>
        <w:t xml:space="preserve"> </w:t>
      </w:r>
      <w:r>
        <w:t>imati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pristup</w:t>
      </w:r>
      <w:r>
        <w:rPr>
          <w:spacing w:val="1"/>
        </w:rPr>
        <w:t xml:space="preserve"> </w:t>
      </w:r>
      <w:r>
        <w:t>ekološkim</w:t>
      </w:r>
      <w:r>
        <w:rPr>
          <w:spacing w:val="1"/>
        </w:rPr>
        <w:t xml:space="preserve"> </w:t>
      </w:r>
      <w:r>
        <w:t>informacijama,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učestvovanje u donošenju odluka o životnoj sredini i pravo na adekvatnu zaštitu u upravnom i</w:t>
      </w:r>
      <w:r>
        <w:rPr>
          <w:spacing w:val="1"/>
        </w:rPr>
        <w:t xml:space="preserve"> </w:t>
      </w:r>
      <w:r>
        <w:t>sudskom postupku. Otuda, ova Konvencija takođe predviđa mogućnost ostvarivanja i zaštite</w:t>
      </w:r>
      <w:r>
        <w:rPr>
          <w:spacing w:val="1"/>
        </w:rPr>
        <w:t xml:space="preserve"> </w:t>
      </w:r>
      <w:r>
        <w:t>prava vezanih za zaštitu životne sredine u upravnom postupku. Pojam ekološke informacije je</w:t>
      </w:r>
      <w:r>
        <w:rPr>
          <w:spacing w:val="1"/>
        </w:rPr>
        <w:t xml:space="preserve"> </w:t>
      </w:r>
      <w:r>
        <w:t>Konvencijom</w:t>
      </w:r>
      <w:r>
        <w:rPr>
          <w:spacing w:val="23"/>
        </w:rPr>
        <w:t xml:space="preserve"> </w:t>
      </w:r>
      <w:r>
        <w:t>postavljen</w:t>
      </w:r>
      <w:r>
        <w:rPr>
          <w:spacing w:val="22"/>
        </w:rPr>
        <w:t xml:space="preserve"> </w:t>
      </w:r>
      <w:r>
        <w:t>malo</w:t>
      </w:r>
      <w:r>
        <w:rPr>
          <w:spacing w:val="24"/>
        </w:rPr>
        <w:t xml:space="preserve"> </w:t>
      </w:r>
      <w:r>
        <w:t>šire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obuhvata</w:t>
      </w:r>
      <w:r>
        <w:rPr>
          <w:spacing w:val="22"/>
        </w:rPr>
        <w:t xml:space="preserve"> </w:t>
      </w:r>
      <w:r>
        <w:t>ne</w:t>
      </w:r>
      <w:r>
        <w:rPr>
          <w:spacing w:val="24"/>
        </w:rPr>
        <w:t xml:space="preserve"> </w:t>
      </w:r>
      <w:r>
        <w:t>samo</w:t>
      </w:r>
      <w:r>
        <w:rPr>
          <w:spacing w:val="25"/>
        </w:rPr>
        <w:t xml:space="preserve"> </w:t>
      </w:r>
      <w:r>
        <w:t>informacije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kvalitetu</w:t>
      </w:r>
      <w:r>
        <w:rPr>
          <w:spacing w:val="24"/>
        </w:rPr>
        <w:t xml:space="preserve"> </w:t>
      </w:r>
      <w:r>
        <w:t>životne</w:t>
      </w:r>
      <w:r>
        <w:rPr>
          <w:spacing w:val="24"/>
        </w:rPr>
        <w:t xml:space="preserve"> </w:t>
      </w:r>
      <w:r>
        <w:t>sredine</w:t>
      </w:r>
      <w:r>
        <w:rPr>
          <w:spacing w:val="-66"/>
        </w:rPr>
        <w:t xml:space="preserve"> </w:t>
      </w:r>
      <w:r>
        <w:t>već i faktore koji</w:t>
      </w:r>
      <w:r>
        <w:rPr>
          <w:spacing w:val="1"/>
        </w:rPr>
        <w:t xml:space="preserve"> </w:t>
      </w:r>
      <w:r>
        <w:t>utiču na životnu sredinu, kao i sve one informacije koje se odnose na</w:t>
      </w:r>
      <w:r>
        <w:rPr>
          <w:spacing w:val="1"/>
        </w:rPr>
        <w:t xml:space="preserve"> </w:t>
      </w:r>
      <w:r>
        <w:t>formulisanje politike u</w:t>
      </w:r>
      <w:r>
        <w:rPr>
          <w:spacing w:val="1"/>
        </w:rPr>
        <w:t xml:space="preserve"> </w:t>
      </w:r>
      <w:r>
        <w:t>oblasti zdravlja,</w:t>
      </w:r>
      <w:r>
        <w:rPr>
          <w:spacing w:val="1"/>
        </w:rPr>
        <w:t xml:space="preserve"> </w:t>
      </w:r>
      <w:r>
        <w:t>bezbednosti i</w:t>
      </w:r>
      <w:r>
        <w:rPr>
          <w:spacing w:val="1"/>
        </w:rPr>
        <w:t xml:space="preserve"> </w:t>
      </w:r>
      <w:r>
        <w:t>ekonomije [14].</w:t>
      </w:r>
      <w:r>
        <w:rPr>
          <w:spacing w:val="1"/>
        </w:rPr>
        <w:t xml:space="preserve"> </w:t>
      </w:r>
      <w:r>
        <w:t>Značajno</w:t>
      </w:r>
      <w:r>
        <w:rPr>
          <w:spacing w:val="1"/>
        </w:rPr>
        <w:t xml:space="preserve"> </w:t>
      </w:r>
      <w:r>
        <w:t>je što</w:t>
      </w:r>
      <w:r>
        <w:rPr>
          <w:spacing w:val="68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Arhuska konvencija uredila pravo javnosti na učešće u donošenju odluka u ekološkim stvarima.</w:t>
      </w:r>
      <w:r>
        <w:rPr>
          <w:spacing w:val="1"/>
        </w:rPr>
        <w:t xml:space="preserve"> </w:t>
      </w:r>
      <w:r>
        <w:t>U tom smislu, potrebno je napraviti razliku između javnosti i zainteresovane javnosti. Javnost je</w:t>
      </w:r>
      <w:r>
        <w:rPr>
          <w:spacing w:val="-66"/>
        </w:rPr>
        <w:t xml:space="preserve"> </w:t>
      </w:r>
      <w:r>
        <w:t>definisana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jedno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fizičkih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pravnih</w:t>
      </w:r>
      <w:r>
        <w:rPr>
          <w:spacing w:val="1"/>
        </w:rPr>
        <w:t xml:space="preserve"> </w:t>
      </w:r>
      <w:r>
        <w:t>lica,</w:t>
      </w:r>
      <w:r>
        <w:rPr>
          <w:spacing w:val="1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skup</w:t>
      </w:r>
      <w:r>
        <w:rPr>
          <w:spacing w:val="1"/>
        </w:rPr>
        <w:t xml:space="preserve"> </w:t>
      </w:r>
      <w:r>
        <w:t>udruženja,</w:t>
      </w:r>
      <w:r>
        <w:rPr>
          <w:spacing w:val="1"/>
        </w:rPr>
        <w:t xml:space="preserve"> </w:t>
      </w:r>
      <w:r>
        <w:t>organizacija ili grupa fizičkih i/ili pravnih lica, u skladu sa nacionalnim zakonodavstvom i</w:t>
      </w:r>
      <w:r>
        <w:rPr>
          <w:spacing w:val="1"/>
        </w:rPr>
        <w:t xml:space="preserve"> </w:t>
      </w:r>
      <w:r>
        <w:t>praksom [15]. Zainteresovana javnost je ona koja je ugrožena ili će verovatno biti ugrožena</w:t>
      </w:r>
      <w:r>
        <w:rPr>
          <w:spacing w:val="1"/>
        </w:rPr>
        <w:t xml:space="preserve"> </w:t>
      </w:r>
      <w:r>
        <w:t>donošenjem</w:t>
      </w:r>
      <w:r>
        <w:rPr>
          <w:spacing w:val="1"/>
        </w:rPr>
        <w:t xml:space="preserve"> </w:t>
      </w:r>
      <w:r>
        <w:t>određene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ekološkoj</w:t>
      </w:r>
      <w:r>
        <w:rPr>
          <w:spacing w:val="1"/>
        </w:rPr>
        <w:t xml:space="preserve"> </w:t>
      </w:r>
      <w:r>
        <w:t>stvari,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ona</w:t>
      </w:r>
      <w:r>
        <w:rPr>
          <w:spacing w:val="1"/>
        </w:rPr>
        <w:t xml:space="preserve"> </w:t>
      </w:r>
      <w:r>
        <w:t>javnost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interes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donošenje odluke u ekološkoj stvari [16]. Status zainteresovane javnosti mogu da dobiju i</w:t>
      </w:r>
      <w:r>
        <w:rPr>
          <w:spacing w:val="1"/>
        </w:rPr>
        <w:t xml:space="preserve"> </w:t>
      </w:r>
      <w:r>
        <w:t>nevladine</w:t>
      </w:r>
      <w:r>
        <w:rPr>
          <w:spacing w:val="1"/>
        </w:rPr>
        <w:t xml:space="preserve"> </w:t>
      </w:r>
      <w:r>
        <w:t>organizacije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promovišu</w:t>
      </w:r>
      <w:r>
        <w:rPr>
          <w:spacing w:val="1"/>
        </w:rPr>
        <w:t xml:space="preserve"> </w:t>
      </w:r>
      <w:r>
        <w:t>zaštitu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zadovoljavaju</w:t>
      </w:r>
      <w:r>
        <w:rPr>
          <w:spacing w:val="1"/>
        </w:rPr>
        <w:t xml:space="preserve"> </w:t>
      </w:r>
      <w:r>
        <w:t>uslove</w:t>
      </w:r>
      <w:r>
        <w:rPr>
          <w:spacing w:val="-66"/>
        </w:rPr>
        <w:t xml:space="preserve"> </w:t>
      </w:r>
      <w:r>
        <w:t>propisane</w:t>
      </w:r>
      <w:r>
        <w:rPr>
          <w:spacing w:val="1"/>
        </w:rPr>
        <w:t xml:space="preserve"> </w:t>
      </w:r>
      <w:r>
        <w:t>nacionalnim</w:t>
      </w:r>
      <w:r>
        <w:rPr>
          <w:spacing w:val="1"/>
        </w:rPr>
        <w:t xml:space="preserve"> </w:t>
      </w:r>
      <w:r>
        <w:t>zakonodavstvom.</w:t>
      </w:r>
      <w:r>
        <w:rPr>
          <w:spacing w:val="1"/>
        </w:rPr>
        <w:t xml:space="preserve"> </w:t>
      </w:r>
      <w:r>
        <w:t>Donošenjem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potvrđivanju</w:t>
      </w:r>
      <w:r>
        <w:rPr>
          <w:spacing w:val="1"/>
        </w:rPr>
        <w:t xml:space="preserve"> </w:t>
      </w:r>
      <w:r>
        <w:t>Konvencije o</w:t>
      </w:r>
      <w:r>
        <w:rPr>
          <w:spacing w:val="1"/>
        </w:rPr>
        <w:t xml:space="preserve"> </w:t>
      </w:r>
      <w:r>
        <w:t>dostupnosti informacija, učešću javnosti u donošenju odluka i pravu na pravnu zaštitu u</w:t>
      </w:r>
      <w:r>
        <w:rPr>
          <w:spacing w:val="1"/>
        </w:rPr>
        <w:t xml:space="preserve"> </w:t>
      </w:r>
      <w:r>
        <w:t>pitanjima životne sredine u maju 2009. godine Arhuska konvencija je postala deo pravnog</w:t>
      </w:r>
      <w:r>
        <w:rPr>
          <w:spacing w:val="1"/>
        </w:rPr>
        <w:t xml:space="preserve"> </w:t>
      </w:r>
      <w:r>
        <w:t>sistema Srbije [17]. Prihvatanjem Arhuske konvencije Srbija je preuzela niz obaveza, među</w:t>
      </w:r>
      <w:r>
        <w:rPr>
          <w:spacing w:val="1"/>
        </w:rPr>
        <w:t xml:space="preserve"> </w:t>
      </w:r>
      <w:r>
        <w:t>kojima se ističu preduzimanje neophodnih zakonodavnih, upravnih i drugih mera, uključujući</w:t>
      </w:r>
      <w:r>
        <w:rPr>
          <w:spacing w:val="1"/>
        </w:rPr>
        <w:t xml:space="preserve"> </w:t>
      </w:r>
      <w:r>
        <w:t>mere za postizanje kompatibilnosti između odredaba za implementaciju informacija, učešće</w:t>
      </w:r>
      <w:r>
        <w:rPr>
          <w:spacing w:val="1"/>
        </w:rPr>
        <w:t xml:space="preserve"> </w:t>
      </w:r>
      <w:r>
        <w:t>javnosti i dostupnosti odredbama o pravnoj zaštiti iz ove konvencije, kao i odgovarajuće izvršne</w:t>
      </w:r>
      <w:r>
        <w:rPr>
          <w:spacing w:val="-66"/>
        </w:rPr>
        <w:t xml:space="preserve"> </w:t>
      </w:r>
      <w:r>
        <w:t>mere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ustanovljenje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održavanje</w:t>
      </w:r>
      <w:r>
        <w:rPr>
          <w:spacing w:val="1"/>
        </w:rPr>
        <w:t xml:space="preserve"> </w:t>
      </w:r>
      <w:r>
        <w:t>jasnog,</w:t>
      </w:r>
      <w:r>
        <w:rPr>
          <w:spacing w:val="1"/>
        </w:rPr>
        <w:t xml:space="preserve"> </w:t>
      </w:r>
      <w:r>
        <w:t>transparentnog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konzistentnog</w:t>
      </w:r>
      <w:r>
        <w:rPr>
          <w:spacing w:val="1"/>
        </w:rPr>
        <w:t xml:space="preserve"> </w:t>
      </w:r>
      <w:r>
        <w:t>okvira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sprovođenje njenih odredbi; obezbeđivanje da službenici i vlasti pomažu i pružaju savete</w:t>
      </w:r>
      <w:r>
        <w:rPr>
          <w:spacing w:val="1"/>
        </w:rPr>
        <w:t xml:space="preserve"> </w:t>
      </w:r>
      <w:r>
        <w:t>javnosti u traženju dostupnosti informacija, u olakšavanju učešća u donošenju odluka i u</w:t>
      </w:r>
      <w:r>
        <w:rPr>
          <w:spacing w:val="1"/>
        </w:rPr>
        <w:t xml:space="preserve"> </w:t>
      </w:r>
      <w:r>
        <w:t>traženju pravne zaštite u pitanjima životne sredine; kao i promovisanje ekološkog obrazovanja i</w:t>
      </w:r>
      <w:r>
        <w:rPr>
          <w:spacing w:val="-66"/>
        </w:rPr>
        <w:t xml:space="preserve"> </w:t>
      </w:r>
      <w:r>
        <w:t>ekološke</w:t>
      </w:r>
      <w:r>
        <w:rPr>
          <w:spacing w:val="-2"/>
        </w:rPr>
        <w:t xml:space="preserve"> </w:t>
      </w:r>
      <w:r>
        <w:t>svesti kod</w:t>
      </w:r>
      <w:r>
        <w:rPr>
          <w:spacing w:val="-2"/>
        </w:rPr>
        <w:t xml:space="preserve"> </w:t>
      </w:r>
      <w:r>
        <w:t>javnosti.</w:t>
      </w:r>
    </w:p>
    <w:p w:rsidR="00041A5E" w:rsidRDefault="00041A5E">
      <w:pPr>
        <w:pStyle w:val="BodyText"/>
      </w:pPr>
    </w:p>
    <w:p w:rsidR="00041A5E" w:rsidRDefault="00AF7F8D">
      <w:pPr>
        <w:pStyle w:val="Heading1"/>
        <w:numPr>
          <w:ilvl w:val="0"/>
          <w:numId w:val="4"/>
        </w:numPr>
        <w:tabs>
          <w:tab w:val="left" w:pos="1186"/>
        </w:tabs>
        <w:ind w:hanging="287"/>
        <w:jc w:val="left"/>
      </w:pPr>
      <w:r>
        <w:t>Zaštita</w:t>
      </w:r>
      <w:r>
        <w:rPr>
          <w:spacing w:val="-4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pristup</w:t>
      </w:r>
      <w:r>
        <w:rPr>
          <w:spacing w:val="-4"/>
        </w:rPr>
        <w:t xml:space="preserve"> </w:t>
      </w:r>
      <w:r>
        <w:t>ekološkim</w:t>
      </w:r>
      <w:r>
        <w:rPr>
          <w:spacing w:val="-3"/>
        </w:rPr>
        <w:t xml:space="preserve"> </w:t>
      </w:r>
      <w:r>
        <w:t>informacijama</w:t>
      </w:r>
    </w:p>
    <w:p w:rsidR="00041A5E" w:rsidRDefault="00041A5E">
      <w:pPr>
        <w:pStyle w:val="BodyText"/>
        <w:spacing w:before="2"/>
        <w:rPr>
          <w:b/>
        </w:rPr>
      </w:pPr>
    </w:p>
    <w:p w:rsidR="00041A5E" w:rsidRDefault="00AF7F8D">
      <w:pPr>
        <w:pStyle w:val="BodyText"/>
        <w:ind w:left="820"/>
        <w:jc w:val="both"/>
      </w:pPr>
      <w:r>
        <w:t>Ustav</w:t>
      </w:r>
      <w:r>
        <w:rPr>
          <w:spacing w:val="43"/>
        </w:rPr>
        <w:t xml:space="preserve"> </w:t>
      </w:r>
      <w:r>
        <w:t>Republike</w:t>
      </w:r>
      <w:r>
        <w:rPr>
          <w:spacing w:val="43"/>
        </w:rPr>
        <w:t xml:space="preserve"> </w:t>
      </w:r>
      <w:r>
        <w:t>Srbije</w:t>
      </w:r>
      <w:r>
        <w:rPr>
          <w:spacing w:val="42"/>
        </w:rPr>
        <w:t xml:space="preserve"> </w:t>
      </w:r>
      <w:r>
        <w:t>jemči</w:t>
      </w:r>
      <w:r>
        <w:rPr>
          <w:spacing w:val="44"/>
        </w:rPr>
        <w:t xml:space="preserve"> </w:t>
      </w:r>
      <w:r>
        <w:t>svakom</w:t>
      </w:r>
      <w:r>
        <w:rPr>
          <w:spacing w:val="42"/>
        </w:rPr>
        <w:t xml:space="preserve"> </w:t>
      </w:r>
      <w:r>
        <w:t>građaninu</w:t>
      </w:r>
      <w:r>
        <w:rPr>
          <w:spacing w:val="43"/>
        </w:rPr>
        <w:t xml:space="preserve"> </w:t>
      </w:r>
      <w:r>
        <w:t>pravo</w:t>
      </w:r>
      <w:r>
        <w:rPr>
          <w:spacing w:val="43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zdravu</w:t>
      </w:r>
      <w:r>
        <w:rPr>
          <w:spacing w:val="43"/>
        </w:rPr>
        <w:t xml:space="preserve"> </w:t>
      </w:r>
      <w:r>
        <w:t>životnu</w:t>
      </w:r>
      <w:r>
        <w:rPr>
          <w:spacing w:val="43"/>
        </w:rPr>
        <w:t xml:space="preserve"> </w:t>
      </w:r>
      <w:r>
        <w:t>sredinu,</w:t>
      </w:r>
      <w:r>
        <w:rPr>
          <w:spacing w:val="43"/>
        </w:rPr>
        <w:t xml:space="preserve"> </w:t>
      </w:r>
      <w:r>
        <w:t>kao</w:t>
      </w:r>
      <w:r>
        <w:rPr>
          <w:spacing w:val="44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na</w:t>
      </w:r>
    </w:p>
    <w:p w:rsidR="00041A5E" w:rsidRDefault="00041A5E">
      <w:pPr>
        <w:jc w:val="both"/>
        <w:sectPr w:rsidR="00041A5E">
          <w:pgSz w:w="11920" w:h="16850"/>
          <w:pgMar w:top="260" w:right="880" w:bottom="1240" w:left="800" w:header="0" w:footer="987" w:gutter="0"/>
          <w:cols w:space="720"/>
        </w:sectPr>
      </w:pPr>
    </w:p>
    <w:p w:rsidR="00041A5E" w:rsidRDefault="00AF7F8D">
      <w:pPr>
        <w:pStyle w:val="BodyText"/>
        <w:spacing w:before="78"/>
        <w:ind w:left="820" w:right="116"/>
        <w:jc w:val="both"/>
      </w:pPr>
      <w:r>
        <w:lastRenderedPageBreak/>
        <w:t>blagovremeno i potpuno obaveštavanje o njenom stanju [18]. Pravo na pristup ekološkim</w:t>
      </w:r>
      <w:r>
        <w:rPr>
          <w:spacing w:val="1"/>
        </w:rPr>
        <w:t xml:space="preserve"> </w:t>
      </w:r>
      <w:r>
        <w:t>informacijama predstavlja jedan od temeljnih stubova Arhuske konvencije, jer je obaveštenost</w:t>
      </w:r>
      <w:r>
        <w:rPr>
          <w:spacing w:val="1"/>
        </w:rPr>
        <w:t xml:space="preserve"> </w:t>
      </w:r>
      <w:r>
        <w:t>javnosti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stanju</w:t>
      </w:r>
      <w:r>
        <w:rPr>
          <w:spacing w:val="-5"/>
        </w:rPr>
        <w:t xml:space="preserve"> </w:t>
      </w:r>
      <w:r>
        <w:t>životne</w:t>
      </w:r>
      <w:r>
        <w:rPr>
          <w:spacing w:val="-4"/>
        </w:rPr>
        <w:t xml:space="preserve"> </w:t>
      </w:r>
      <w:r>
        <w:t>sredine</w:t>
      </w:r>
      <w:r>
        <w:rPr>
          <w:spacing w:val="-3"/>
        </w:rPr>
        <w:t xml:space="preserve"> </w:t>
      </w:r>
      <w:r>
        <w:t>važan</w:t>
      </w:r>
      <w:r>
        <w:rPr>
          <w:spacing w:val="-3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ostvarivanja</w:t>
      </w:r>
      <w:r>
        <w:rPr>
          <w:spacing w:val="-2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zdravu</w:t>
      </w:r>
      <w:r>
        <w:rPr>
          <w:spacing w:val="-2"/>
        </w:rPr>
        <w:t xml:space="preserve"> </w:t>
      </w:r>
      <w:r>
        <w:t>životnu</w:t>
      </w:r>
      <w:r>
        <w:rPr>
          <w:spacing w:val="-3"/>
        </w:rPr>
        <w:t xml:space="preserve"> </w:t>
      </w:r>
      <w:r>
        <w:t>sredinu.</w:t>
      </w:r>
    </w:p>
    <w:p w:rsidR="00041A5E" w:rsidRDefault="00041A5E">
      <w:pPr>
        <w:pStyle w:val="BodyText"/>
        <w:spacing w:before="10"/>
        <w:rPr>
          <w:sz w:val="21"/>
        </w:rPr>
      </w:pPr>
    </w:p>
    <w:p w:rsidR="00041A5E" w:rsidRDefault="00AF7F8D">
      <w:pPr>
        <w:pStyle w:val="BodyText"/>
        <w:spacing w:before="1"/>
        <w:ind w:left="820" w:right="115"/>
        <w:jc w:val="both"/>
      </w:pPr>
      <w:r>
        <w:t>Ekološku</w:t>
      </w:r>
      <w:r>
        <w:rPr>
          <w:spacing w:val="1"/>
        </w:rPr>
        <w:t xml:space="preserve"> </w:t>
      </w:r>
      <w:r>
        <w:t>informaciju</w:t>
      </w:r>
      <w:r>
        <w:rPr>
          <w:spacing w:val="1"/>
        </w:rPr>
        <w:t xml:space="preserve"> </w:t>
      </w:r>
      <w:r>
        <w:t>možemo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odredimo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vrstu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javnog</w:t>
      </w:r>
      <w:r>
        <w:rPr>
          <w:spacing w:val="68"/>
        </w:rPr>
        <w:t xml:space="preserve"> </w:t>
      </w:r>
      <w:r>
        <w:t>značaja.</w:t>
      </w:r>
      <w:r>
        <w:rPr>
          <w:spacing w:val="1"/>
        </w:rPr>
        <w:t xml:space="preserve"> </w:t>
      </w:r>
      <w:r>
        <w:t>Informacija od javnog značaja je informacija kojom raspolaže organ javne vlasti, koja je</w:t>
      </w:r>
      <w:r>
        <w:rPr>
          <w:spacing w:val="1"/>
        </w:rPr>
        <w:t xml:space="preserve"> </w:t>
      </w:r>
      <w:r>
        <w:t>sadržana</w:t>
      </w:r>
      <w:r>
        <w:rPr>
          <w:spacing w:val="49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određenom</w:t>
      </w:r>
      <w:r>
        <w:rPr>
          <w:spacing w:val="50"/>
        </w:rPr>
        <w:t xml:space="preserve"> </w:t>
      </w:r>
      <w:r>
        <w:t>dokumentu</w:t>
      </w:r>
      <w:r>
        <w:rPr>
          <w:spacing w:val="50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odnosi</w:t>
      </w:r>
      <w:r>
        <w:rPr>
          <w:spacing w:val="49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sve</w:t>
      </w:r>
      <w:r>
        <w:rPr>
          <w:spacing w:val="50"/>
        </w:rPr>
        <w:t xml:space="preserve"> </w:t>
      </w:r>
      <w:r>
        <w:t>ono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čemu</w:t>
      </w:r>
      <w:r>
        <w:rPr>
          <w:spacing w:val="50"/>
        </w:rPr>
        <w:t xml:space="preserve"> </w:t>
      </w:r>
      <w:r>
        <w:t>javnost</w:t>
      </w:r>
      <w:r>
        <w:rPr>
          <w:spacing w:val="51"/>
        </w:rPr>
        <w:t xml:space="preserve"> </w:t>
      </w:r>
      <w:r>
        <w:t>ima</w:t>
      </w:r>
      <w:r>
        <w:rPr>
          <w:spacing w:val="50"/>
        </w:rPr>
        <w:t xml:space="preserve"> </w:t>
      </w:r>
      <w:r>
        <w:t>opravdan</w:t>
      </w:r>
      <w:r>
        <w:rPr>
          <w:spacing w:val="-67"/>
        </w:rPr>
        <w:t xml:space="preserve"> </w:t>
      </w:r>
      <w:r>
        <w:t>interes da zna [19]. Prema Zakonu o slobodnom pristupu informacijama od javnog značaja, da</w:t>
      </w:r>
      <w:r>
        <w:rPr>
          <w:spacing w:val="1"/>
        </w:rPr>
        <w:t xml:space="preserve"> </w:t>
      </w:r>
      <w:r>
        <w:t>bi se neka informacija smatrala informacijom od javnog značaja nije bitno da li je poseduje</w:t>
      </w:r>
      <w:r>
        <w:rPr>
          <w:spacing w:val="1"/>
        </w:rPr>
        <w:t xml:space="preserve"> </w:t>
      </w:r>
      <w:r>
        <w:t>organ javne vlasti ili neko drugo lice, kao ni nosač informacija (papir, traka, film, elektronski</w:t>
      </w:r>
      <w:r>
        <w:rPr>
          <w:spacing w:val="1"/>
        </w:rPr>
        <w:t xml:space="preserve"> </w:t>
      </w:r>
      <w:r>
        <w:t>mediji i sl.) na kome se nalazi dokument koji sadrži informaciju. Takođe, za njenu kvalifikaciju</w:t>
      </w:r>
      <w:r>
        <w:rPr>
          <w:spacing w:val="1"/>
        </w:rPr>
        <w:t xml:space="preserve"> </w:t>
      </w:r>
      <w:r>
        <w:t>kao informacije od javnog značaja nisu bitni ni datum nastanka informacije ni način saznavanja</w:t>
      </w:r>
      <w:r>
        <w:rPr>
          <w:spacing w:val="-66"/>
        </w:rPr>
        <w:t xml:space="preserve"> </w:t>
      </w:r>
      <w:r>
        <w:t>informacije [20]. Stoga, informaciju od javnog značaja uspešno ćemo prepoznati na osnovu</w:t>
      </w:r>
      <w:r>
        <w:rPr>
          <w:spacing w:val="1"/>
        </w:rPr>
        <w:t xml:space="preserve"> </w:t>
      </w:r>
      <w:r>
        <w:t>samo dva elementa: da se radi o informaciji kojom raspolaže organ javne vlasti; i da se radi o</w:t>
      </w:r>
      <w:r>
        <w:rPr>
          <w:spacing w:val="1"/>
        </w:rPr>
        <w:t xml:space="preserve"> </w:t>
      </w:r>
      <w:r>
        <w:t>informaciji za koju javnost ima opravdan interes da zna [21]. Prema tome, ekološku informaciju</w:t>
      </w:r>
      <w:r>
        <w:rPr>
          <w:spacing w:val="-66"/>
        </w:rPr>
        <w:t xml:space="preserve"> </w:t>
      </w:r>
      <w:r>
        <w:t>kao vrstu informacije od javnog značaja možemo da odredimo kao informaciju koju poseduje</w:t>
      </w:r>
      <w:r>
        <w:rPr>
          <w:spacing w:val="1"/>
        </w:rPr>
        <w:t xml:space="preserve"> </w:t>
      </w:r>
      <w:r>
        <w:t>organ javne vlasti ili bilo koje drugo lice (npr. privredni subjekti čije aktivnosti imaju uticaj na</w:t>
      </w:r>
      <w:r>
        <w:rPr>
          <w:spacing w:val="1"/>
        </w:rPr>
        <w:t xml:space="preserve"> </w:t>
      </w:r>
      <w:r>
        <w:t>životnu</w:t>
      </w:r>
      <w:r>
        <w:rPr>
          <w:spacing w:val="50"/>
        </w:rPr>
        <w:t xml:space="preserve"> </w:t>
      </w:r>
      <w:r>
        <w:t>sredinu),</w:t>
      </w:r>
      <w:r>
        <w:rPr>
          <w:spacing w:val="52"/>
        </w:rPr>
        <w:t xml:space="preserve"> </w:t>
      </w:r>
      <w:r>
        <w:t>koja</w:t>
      </w:r>
      <w:r>
        <w:rPr>
          <w:spacing w:val="51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nastala</w:t>
      </w:r>
      <w:r>
        <w:rPr>
          <w:spacing w:val="50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radu</w:t>
      </w:r>
      <w:r>
        <w:rPr>
          <w:spacing w:val="51"/>
        </w:rPr>
        <w:t xml:space="preserve"> </w:t>
      </w:r>
      <w:r>
        <w:t>ili</w:t>
      </w:r>
      <w:r>
        <w:rPr>
          <w:spacing w:val="52"/>
        </w:rPr>
        <w:t xml:space="preserve"> </w:t>
      </w:r>
      <w:r>
        <w:t>u</w:t>
      </w:r>
      <w:r>
        <w:rPr>
          <w:spacing w:val="54"/>
        </w:rPr>
        <w:t xml:space="preserve"> </w:t>
      </w:r>
      <w:r>
        <w:t>vezi</w:t>
      </w:r>
      <w:r>
        <w:rPr>
          <w:spacing w:val="51"/>
        </w:rPr>
        <w:t xml:space="preserve"> </w:t>
      </w:r>
      <w:r>
        <w:t>sa</w:t>
      </w:r>
      <w:r>
        <w:rPr>
          <w:spacing w:val="51"/>
        </w:rPr>
        <w:t xml:space="preserve"> </w:t>
      </w:r>
      <w:r>
        <w:t>radom</w:t>
      </w:r>
      <w:r>
        <w:rPr>
          <w:spacing w:val="51"/>
        </w:rPr>
        <w:t xml:space="preserve"> </w:t>
      </w:r>
      <w:r>
        <w:t>organa</w:t>
      </w:r>
      <w:r>
        <w:rPr>
          <w:spacing w:val="51"/>
        </w:rPr>
        <w:t xml:space="preserve"> </w:t>
      </w:r>
      <w:r>
        <w:t>javne</w:t>
      </w:r>
      <w:r>
        <w:rPr>
          <w:spacing w:val="50"/>
        </w:rPr>
        <w:t xml:space="preserve"> </w:t>
      </w:r>
      <w:r>
        <w:t>vlasti</w:t>
      </w:r>
      <w:r>
        <w:rPr>
          <w:spacing w:val="52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koja</w:t>
      </w:r>
      <w:r>
        <w:rPr>
          <w:spacing w:val="50"/>
        </w:rPr>
        <w:t xml:space="preserve"> </w:t>
      </w:r>
      <w:r>
        <w:t>je</w:t>
      </w:r>
      <w:r>
        <w:rPr>
          <w:spacing w:val="-66"/>
        </w:rPr>
        <w:t xml:space="preserve"> </w:t>
      </w:r>
      <w:r>
        <w:t>sadržana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određenom</w:t>
      </w:r>
      <w:r>
        <w:rPr>
          <w:spacing w:val="-3"/>
        </w:rPr>
        <w:t xml:space="preserve"> </w:t>
      </w:r>
      <w:r>
        <w:t>dokumentu, a</w:t>
      </w:r>
      <w:r>
        <w:rPr>
          <w:spacing w:val="-2"/>
        </w:rPr>
        <w:t xml:space="preserve"> </w:t>
      </w:r>
      <w:r>
        <w:t>odnosi se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neki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elemenata životne</w:t>
      </w:r>
      <w:r>
        <w:rPr>
          <w:spacing w:val="-2"/>
        </w:rPr>
        <w:t xml:space="preserve"> </w:t>
      </w:r>
      <w:r>
        <w:t>sredine</w:t>
      </w:r>
      <w:r>
        <w:rPr>
          <w:spacing w:val="-1"/>
        </w:rPr>
        <w:t xml:space="preserve"> </w:t>
      </w:r>
      <w:r>
        <w:t>[22].</w:t>
      </w:r>
    </w:p>
    <w:p w:rsidR="00041A5E" w:rsidRDefault="00041A5E">
      <w:pPr>
        <w:pStyle w:val="BodyText"/>
        <w:spacing w:before="2"/>
      </w:pPr>
    </w:p>
    <w:p w:rsidR="00041A5E" w:rsidRDefault="00AF7F8D">
      <w:pPr>
        <w:pStyle w:val="BodyText"/>
        <w:ind w:left="820" w:right="115"/>
        <w:jc w:val="both"/>
      </w:pPr>
      <w:r>
        <w:t>Pomenuli</w:t>
      </w:r>
      <w:r>
        <w:rPr>
          <w:spacing w:val="1"/>
        </w:rPr>
        <w:t xml:space="preserve"> </w:t>
      </w:r>
      <w:r>
        <w:t>smo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Arhuska</w:t>
      </w:r>
      <w:r>
        <w:rPr>
          <w:spacing w:val="1"/>
        </w:rPr>
        <w:t xml:space="preserve"> </w:t>
      </w:r>
      <w:r>
        <w:t>konvencija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nešto</w:t>
      </w:r>
      <w:r>
        <w:rPr>
          <w:spacing w:val="1"/>
        </w:rPr>
        <w:t xml:space="preserve"> </w:t>
      </w:r>
      <w:r>
        <w:t>širi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odredila</w:t>
      </w:r>
      <w:r>
        <w:rPr>
          <w:spacing w:val="1"/>
        </w:rPr>
        <w:t xml:space="preserve"> </w:t>
      </w:r>
      <w:r>
        <w:t>pojam</w:t>
      </w:r>
      <w:r>
        <w:rPr>
          <w:spacing w:val="68"/>
        </w:rPr>
        <w:t xml:space="preserve"> </w:t>
      </w:r>
      <w:r>
        <w:t>ekološke</w:t>
      </w:r>
      <w:r>
        <w:rPr>
          <w:spacing w:val="1"/>
        </w:rPr>
        <w:t xml:space="preserve"> </w:t>
      </w:r>
      <w:r>
        <w:t>informacije.</w:t>
      </w:r>
      <w:r>
        <w:rPr>
          <w:spacing w:val="1"/>
        </w:rPr>
        <w:t xml:space="preserve"> </w:t>
      </w:r>
      <w:r>
        <w:t>Tako,</w:t>
      </w:r>
      <w:r>
        <w:rPr>
          <w:spacing w:val="1"/>
        </w:rPr>
        <w:t xml:space="preserve"> </w:t>
      </w:r>
      <w:r>
        <w:t>ekološka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tač.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Arhuske</w:t>
      </w:r>
      <w:r>
        <w:rPr>
          <w:spacing w:val="1"/>
        </w:rPr>
        <w:t xml:space="preserve"> </w:t>
      </w:r>
      <w:r>
        <w:t>konvencije,</w:t>
      </w:r>
      <w:r>
        <w:rPr>
          <w:spacing w:val="18"/>
        </w:rPr>
        <w:t xml:space="preserve"> </w:t>
      </w:r>
      <w:r>
        <w:t>svaka</w:t>
      </w:r>
      <w:r>
        <w:rPr>
          <w:spacing w:val="18"/>
        </w:rPr>
        <w:t xml:space="preserve"> </w:t>
      </w:r>
      <w:r>
        <w:t>informacija</w:t>
      </w:r>
      <w:r>
        <w:rPr>
          <w:spacing w:val="18"/>
        </w:rPr>
        <w:t xml:space="preserve"> </w:t>
      </w:r>
      <w:r>
        <w:t>koja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odnosi</w:t>
      </w:r>
      <w:r>
        <w:rPr>
          <w:spacing w:val="1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aktivnosti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mere</w:t>
      </w:r>
      <w:r>
        <w:rPr>
          <w:spacing w:val="17"/>
        </w:rPr>
        <w:t xml:space="preserve"> </w:t>
      </w:r>
      <w:r>
        <w:t>koje</w:t>
      </w:r>
      <w:r>
        <w:rPr>
          <w:spacing w:val="17"/>
        </w:rPr>
        <w:t xml:space="preserve"> </w:t>
      </w:r>
      <w:r>
        <w:t>utiču</w:t>
      </w:r>
      <w:r>
        <w:rPr>
          <w:spacing w:val="17"/>
        </w:rPr>
        <w:t xml:space="preserve"> </w:t>
      </w:r>
      <w:r>
        <w:t>ili</w:t>
      </w:r>
      <w:r>
        <w:rPr>
          <w:spacing w:val="18"/>
        </w:rPr>
        <w:t xml:space="preserve"> </w:t>
      </w:r>
      <w:r>
        <w:t>mogu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utiču</w:t>
      </w:r>
      <w:r>
        <w:rPr>
          <w:spacing w:val="-66"/>
        </w:rPr>
        <w:t xml:space="preserve"> </w:t>
      </w:r>
      <w:r>
        <w:t>na elemente životne sredine, kao i faktore koji se koriste u donošenju odluka u oblasti životne</w:t>
      </w:r>
      <w:r>
        <w:rPr>
          <w:spacing w:val="1"/>
        </w:rPr>
        <w:t xml:space="preserve"> </w:t>
      </w:r>
      <w:r>
        <w:t>sredine. U tom smislu, kao mere su Konvencijom definisane upravne mere, ekološka politika,</w:t>
      </w:r>
      <w:r>
        <w:rPr>
          <w:spacing w:val="1"/>
        </w:rPr>
        <w:t xml:space="preserve"> </w:t>
      </w:r>
      <w:r>
        <w:t>planovi i programi zaštite životne sredine i ekološki sporazumi. Kada se zahteva ekološka</w:t>
      </w:r>
      <w:r>
        <w:rPr>
          <w:spacing w:val="1"/>
        </w:rPr>
        <w:t xml:space="preserve"> </w:t>
      </w:r>
      <w:r>
        <w:t>informacija, postoji pretpostavka njene dostupnosti, te javne vlasti mogu da odbiju pristup</w:t>
      </w:r>
      <w:r>
        <w:rPr>
          <w:spacing w:val="1"/>
        </w:rPr>
        <w:t xml:space="preserve"> </w:t>
      </w:r>
      <w:r>
        <w:t>takvoj informaciji samo po određenim osnovama (npr. ako bi otkrivanje informacije negativno</w:t>
      </w:r>
      <w:r>
        <w:rPr>
          <w:spacing w:val="1"/>
        </w:rPr>
        <w:t xml:space="preserve"> </w:t>
      </w:r>
      <w:r>
        <w:t>uticalo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poverljivosti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organa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vlasti,</w:t>
      </w:r>
      <w:r>
        <w:rPr>
          <w:spacing w:val="1"/>
        </w:rPr>
        <w:t xml:space="preserve"> </w:t>
      </w:r>
      <w:r>
        <w:t>međunarodne</w:t>
      </w:r>
      <w:r>
        <w:rPr>
          <w:spacing w:val="1"/>
        </w:rPr>
        <w:t xml:space="preserve"> </w:t>
      </w:r>
      <w:r>
        <w:t>odnose,</w:t>
      </w:r>
      <w:r>
        <w:rPr>
          <w:spacing w:val="1"/>
        </w:rPr>
        <w:t xml:space="preserve"> </w:t>
      </w:r>
      <w:r>
        <w:t>poverljivost</w:t>
      </w:r>
      <w:r>
        <w:rPr>
          <w:spacing w:val="1"/>
        </w:rPr>
        <w:t xml:space="preserve"> </w:t>
      </w:r>
      <w:r>
        <w:t>komercijalnih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industrijskih</w:t>
      </w:r>
      <w:r>
        <w:rPr>
          <w:spacing w:val="1"/>
        </w:rPr>
        <w:t xml:space="preserve"> </w:t>
      </w:r>
      <w:r>
        <w:t>informacija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intelektualne</w:t>
      </w:r>
      <w:r>
        <w:rPr>
          <w:spacing w:val="1"/>
        </w:rPr>
        <w:t xml:space="preserve"> </w:t>
      </w:r>
      <w:r>
        <w:t>svojine)</w:t>
      </w:r>
      <w:r>
        <w:rPr>
          <w:spacing w:val="1"/>
        </w:rPr>
        <w:t xml:space="preserve"> </w:t>
      </w:r>
      <w:r>
        <w:t>(član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stav</w:t>
      </w:r>
      <w:r>
        <w:rPr>
          <w:spacing w:val="68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Konvencije).</w:t>
      </w:r>
    </w:p>
    <w:p w:rsidR="00041A5E" w:rsidRDefault="00041A5E">
      <w:pPr>
        <w:pStyle w:val="BodyText"/>
        <w:spacing w:before="11"/>
        <w:rPr>
          <w:sz w:val="21"/>
        </w:rPr>
      </w:pPr>
    </w:p>
    <w:p w:rsidR="00041A5E" w:rsidRDefault="00AF7F8D">
      <w:pPr>
        <w:pStyle w:val="BodyText"/>
        <w:ind w:left="820" w:right="113"/>
        <w:jc w:val="both"/>
      </w:pPr>
      <w:r>
        <w:t>Sam postupak ostvarivanja prava na slobodan pristup informacijama od javnog značaja pred</w:t>
      </w:r>
      <w:r>
        <w:rPr>
          <w:spacing w:val="1"/>
        </w:rPr>
        <w:t xml:space="preserve"> </w:t>
      </w:r>
      <w:r>
        <w:t>organom vlasti odvija se u skladu sa Zakonom o slobodnom pristupu informacijama od javnog</w:t>
      </w:r>
      <w:r>
        <w:rPr>
          <w:spacing w:val="1"/>
        </w:rPr>
        <w:t xml:space="preserve"> </w:t>
      </w:r>
      <w:r>
        <w:t xml:space="preserve">značaja koji je, u ovom slučaju, </w:t>
      </w:r>
      <w:r>
        <w:rPr>
          <w:sz w:val="23"/>
        </w:rPr>
        <w:t>lex specialis</w:t>
      </w:r>
      <w:r>
        <w:t>. Međutim, ukoliko ovim zakonom nije drugačije</w:t>
      </w:r>
      <w:r>
        <w:rPr>
          <w:spacing w:val="1"/>
        </w:rPr>
        <w:t xml:space="preserve"> </w:t>
      </w:r>
      <w:r>
        <w:t>određeno,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pristup</w:t>
      </w:r>
      <w:r>
        <w:rPr>
          <w:spacing w:val="1"/>
        </w:rPr>
        <w:t xml:space="preserve"> </w:t>
      </w:r>
      <w:r>
        <w:t>informacijama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značaja</w:t>
      </w:r>
      <w:r>
        <w:rPr>
          <w:spacing w:val="1"/>
        </w:rPr>
        <w:t xml:space="preserve"> </w:t>
      </w:r>
      <w:r>
        <w:t>primenjuje se Zakon o opštem upravnom postupku [23]. Prema Zakonu o slobodnom pristupu</w:t>
      </w:r>
      <w:r>
        <w:rPr>
          <w:spacing w:val="1"/>
        </w:rPr>
        <w:t xml:space="preserve"> </w:t>
      </w:r>
      <w:r>
        <w:t>informacijama od javnog značaja, svako ima pravo da mu bude saopšteno da li organ vlasti</w:t>
      </w:r>
      <w:r>
        <w:rPr>
          <w:spacing w:val="1"/>
        </w:rPr>
        <w:t xml:space="preserve"> </w:t>
      </w:r>
      <w:r>
        <w:t>poseduje određenu informaciju od javnog značaja, odnosno da li je ta informacija organu vlasti</w:t>
      </w:r>
      <w:r>
        <w:rPr>
          <w:spacing w:val="-66"/>
        </w:rPr>
        <w:t xml:space="preserve"> </w:t>
      </w:r>
      <w:r>
        <w:t>inače dostupna (čl. 5 Zakona). Pojam "svako" označava da informaciju od javnog značaja može</w:t>
      </w:r>
      <w:r>
        <w:rPr>
          <w:spacing w:val="-66"/>
        </w:rPr>
        <w:t xml:space="preserve"> </w:t>
      </w:r>
      <w:r>
        <w:t>da traže kako domaća tako i strana fizička i pravna lica. Time se očitava namera zakonodavca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pristup</w:t>
      </w:r>
      <w:r>
        <w:rPr>
          <w:spacing w:val="1"/>
        </w:rPr>
        <w:t xml:space="preserve"> </w:t>
      </w:r>
      <w:r>
        <w:t>ekološkim</w:t>
      </w:r>
      <w:r>
        <w:rPr>
          <w:spacing w:val="1"/>
        </w:rPr>
        <w:t xml:space="preserve"> </w:t>
      </w:r>
      <w:r>
        <w:t>informacijama</w:t>
      </w:r>
      <w:r>
        <w:rPr>
          <w:spacing w:val="1"/>
        </w:rPr>
        <w:t xml:space="preserve"> </w:t>
      </w:r>
      <w:r>
        <w:t>učini</w:t>
      </w:r>
      <w:r>
        <w:rPr>
          <w:spacing w:val="1"/>
        </w:rPr>
        <w:t xml:space="preserve"> </w:t>
      </w:r>
      <w:r>
        <w:t>široko</w:t>
      </w:r>
      <w:r>
        <w:rPr>
          <w:spacing w:val="1"/>
        </w:rPr>
        <w:t xml:space="preserve"> </w:t>
      </w:r>
      <w:r>
        <w:t>dostupnim,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ogleda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izvesnoj</w:t>
      </w:r>
      <w:r>
        <w:rPr>
          <w:spacing w:val="1"/>
        </w:rPr>
        <w:t xml:space="preserve"> </w:t>
      </w:r>
      <w:r>
        <w:t>neformalnosti postupka – postupak se pokreće zahtevom upućenim organu koji poseduje</w:t>
      </w:r>
      <w:r>
        <w:rPr>
          <w:spacing w:val="1"/>
        </w:rPr>
        <w:t xml:space="preserve"> </w:t>
      </w:r>
      <w:r>
        <w:t>traženu informaciju, pri čemu zahtev može da bude i u usmenom i u pisanom obliku, a</w:t>
      </w:r>
      <w:r>
        <w:rPr>
          <w:spacing w:val="1"/>
        </w:rPr>
        <w:t xml:space="preserve"> </w:t>
      </w:r>
      <w:r>
        <w:t>podnosilac</w:t>
      </w:r>
      <w:r>
        <w:rPr>
          <w:spacing w:val="1"/>
        </w:rPr>
        <w:t xml:space="preserve"> </w:t>
      </w:r>
      <w:r>
        <w:t>zahteva</w:t>
      </w:r>
      <w:r>
        <w:rPr>
          <w:spacing w:val="1"/>
        </w:rPr>
        <w:t xml:space="preserve"> </w:t>
      </w:r>
      <w:r>
        <w:t>(tražilac</w:t>
      </w:r>
      <w:r>
        <w:rPr>
          <w:spacing w:val="1"/>
        </w:rPr>
        <w:t xml:space="preserve"> </w:t>
      </w:r>
      <w:r>
        <w:t>ekološke</w:t>
      </w:r>
      <w:r>
        <w:rPr>
          <w:spacing w:val="1"/>
        </w:rPr>
        <w:t xml:space="preserve"> </w:t>
      </w:r>
      <w:r>
        <w:t>informacije)</w:t>
      </w:r>
      <w:r>
        <w:rPr>
          <w:spacing w:val="1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obavezi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navede</w:t>
      </w:r>
      <w:r>
        <w:rPr>
          <w:spacing w:val="1"/>
        </w:rPr>
        <w:t xml:space="preserve"> </w:t>
      </w:r>
      <w:r>
        <w:t>razloge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podnošenje zahteva (čl.15 Zakona o slobodnom pristupu). Organ javne vlasti ima obavezu da</w:t>
      </w:r>
      <w:r>
        <w:rPr>
          <w:spacing w:val="1"/>
        </w:rPr>
        <w:t xml:space="preserve"> </w:t>
      </w:r>
      <w:r>
        <w:t>tražiocu informacije učini dostupnom ekološku informaciju tako što će mu omogućiti uvid u</w:t>
      </w:r>
      <w:r>
        <w:rPr>
          <w:spacing w:val="1"/>
        </w:rPr>
        <w:t xml:space="preserve"> </w:t>
      </w:r>
      <w:r>
        <w:t>dokument, izdati kopiju traženog dokumenta ili, kada tražilac to zahteva, uputiti dokumenta</w:t>
      </w:r>
      <w:r>
        <w:rPr>
          <w:spacing w:val="1"/>
        </w:rPr>
        <w:t xml:space="preserve"> </w:t>
      </w:r>
      <w:r>
        <w:t>poštom,</w:t>
      </w:r>
      <w:r>
        <w:rPr>
          <w:spacing w:val="-4"/>
        </w:rPr>
        <w:t xml:space="preserve"> </w:t>
      </w:r>
      <w:r>
        <w:t>faksom,</w:t>
      </w:r>
      <w:r>
        <w:rPr>
          <w:spacing w:val="-2"/>
        </w:rPr>
        <w:t xml:space="preserve"> </w:t>
      </w:r>
      <w:r>
        <w:t>elektronskom poštom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drugi način.</w:t>
      </w:r>
    </w:p>
    <w:p w:rsidR="00041A5E" w:rsidRDefault="00041A5E">
      <w:pPr>
        <w:pStyle w:val="BodyText"/>
        <w:spacing w:before="1"/>
        <w:rPr>
          <w:sz w:val="21"/>
        </w:rPr>
      </w:pPr>
    </w:p>
    <w:p w:rsidR="00041A5E" w:rsidRDefault="00AF7F8D">
      <w:pPr>
        <w:pStyle w:val="BodyText"/>
        <w:spacing w:before="1"/>
        <w:ind w:left="820" w:right="113"/>
        <w:jc w:val="both"/>
      </w:pPr>
      <w:r>
        <w:t>Prema</w:t>
      </w:r>
      <w:r>
        <w:rPr>
          <w:spacing w:val="1"/>
        </w:rPr>
        <w:t xml:space="preserve"> </w:t>
      </w:r>
      <w:r>
        <w:t>članu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slobodnom</w:t>
      </w:r>
      <w:r>
        <w:rPr>
          <w:spacing w:val="1"/>
        </w:rPr>
        <w:t xml:space="preserve"> </w:t>
      </w:r>
      <w:r>
        <w:t>pristupu</w:t>
      </w:r>
      <w:r>
        <w:rPr>
          <w:spacing w:val="1"/>
        </w:rPr>
        <w:t xml:space="preserve"> </w:t>
      </w:r>
      <w:r>
        <w:t>informacijama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značaja,</w:t>
      </w:r>
      <w:r>
        <w:rPr>
          <w:spacing w:val="1"/>
        </w:rPr>
        <w:t xml:space="preserve"> </w:t>
      </w:r>
      <w:r>
        <w:t>postoji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ograničavanja</w:t>
      </w:r>
      <w:r>
        <w:rPr>
          <w:spacing w:val="1"/>
        </w:rPr>
        <w:t xml:space="preserve"> </w:t>
      </w:r>
      <w:r>
        <w:t>pristupa</w:t>
      </w:r>
      <w:r>
        <w:rPr>
          <w:spacing w:val="1"/>
        </w:rPr>
        <w:t xml:space="preserve"> </w:t>
      </w:r>
      <w:r>
        <w:t>informacijama,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neophodno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demokratskom</w:t>
      </w:r>
      <w:r>
        <w:rPr>
          <w:spacing w:val="1"/>
        </w:rPr>
        <w:t xml:space="preserve"> </w:t>
      </w:r>
      <w:r>
        <w:t>društvu radi zaštite od ozbiljne povrede pretežnijeg interesa zasnovanog na ustavu i zakonu.</w:t>
      </w:r>
      <w:r>
        <w:rPr>
          <w:spacing w:val="1"/>
        </w:rPr>
        <w:t xml:space="preserve"> </w:t>
      </w:r>
      <w:r>
        <w:t>Dakle, u slučaju da je tražena informacija u sukobu sa pretežnijim interesom, te ako potreba</w:t>
      </w:r>
      <w:r>
        <w:rPr>
          <w:spacing w:val="1"/>
        </w:rPr>
        <w:t xml:space="preserve"> </w:t>
      </w:r>
      <w:r>
        <w:t>zaštite tog interesa preteže nad potrebom zaštite interesa tražioca informacije da zna, organ</w:t>
      </w:r>
      <w:r>
        <w:rPr>
          <w:spacing w:val="1"/>
        </w:rPr>
        <w:t xml:space="preserve"> </w:t>
      </w:r>
      <w:r>
        <w:t>javne vlasti je ovlašćen da uskrati pristup informaciji. Zakonom su utrvđeni sledeći interesi radi</w:t>
      </w:r>
      <w:r>
        <w:rPr>
          <w:spacing w:val="1"/>
        </w:rPr>
        <w:t xml:space="preserve"> </w:t>
      </w:r>
      <w:r>
        <w:t>čije</w:t>
      </w:r>
      <w:r>
        <w:rPr>
          <w:spacing w:val="18"/>
        </w:rPr>
        <w:t xml:space="preserve"> </w:t>
      </w:r>
      <w:r>
        <w:t>zaštite</w:t>
      </w:r>
      <w:r>
        <w:rPr>
          <w:spacing w:val="19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moguće</w:t>
      </w:r>
      <w:r>
        <w:rPr>
          <w:spacing w:val="19"/>
        </w:rPr>
        <w:t xml:space="preserve"> </w:t>
      </w:r>
      <w:r>
        <w:t>uskratiti</w:t>
      </w:r>
      <w:r>
        <w:rPr>
          <w:spacing w:val="17"/>
        </w:rPr>
        <w:t xml:space="preserve"> </w:t>
      </w:r>
      <w:r>
        <w:t>pristup</w:t>
      </w:r>
      <w:r>
        <w:rPr>
          <w:spacing w:val="17"/>
        </w:rPr>
        <w:t xml:space="preserve"> </w:t>
      </w:r>
      <w:r>
        <w:t>traženoj</w:t>
      </w:r>
      <w:r>
        <w:rPr>
          <w:spacing w:val="18"/>
        </w:rPr>
        <w:t xml:space="preserve"> </w:t>
      </w:r>
      <w:r>
        <w:t>informaciji:</w:t>
      </w:r>
      <w:r>
        <w:rPr>
          <w:spacing w:val="20"/>
        </w:rPr>
        <w:t xml:space="preserve"> </w:t>
      </w:r>
      <w:r>
        <w:t>život,</w:t>
      </w:r>
      <w:r>
        <w:rPr>
          <w:spacing w:val="18"/>
        </w:rPr>
        <w:t xml:space="preserve"> </w:t>
      </w:r>
      <w:r>
        <w:t>zdravlje,</w:t>
      </w:r>
      <w:r>
        <w:rPr>
          <w:spacing w:val="19"/>
        </w:rPr>
        <w:t xml:space="preserve"> </w:t>
      </w:r>
      <w:r>
        <w:t>bezbednost</w:t>
      </w:r>
      <w:r>
        <w:rPr>
          <w:spacing w:val="20"/>
        </w:rPr>
        <w:t xml:space="preserve"> </w:t>
      </w:r>
      <w:r>
        <w:t>ili</w:t>
      </w:r>
      <w:r>
        <w:rPr>
          <w:spacing w:val="17"/>
        </w:rPr>
        <w:t xml:space="preserve"> </w:t>
      </w:r>
      <w:r>
        <w:t>koje</w:t>
      </w:r>
    </w:p>
    <w:p w:rsidR="00041A5E" w:rsidRDefault="00041A5E">
      <w:pPr>
        <w:jc w:val="both"/>
        <w:sectPr w:rsidR="00041A5E">
          <w:pgSz w:w="11920" w:h="16850"/>
          <w:pgMar w:top="260" w:right="880" w:bottom="1240" w:left="800" w:header="0" w:footer="987" w:gutter="0"/>
          <w:cols w:space="720"/>
        </w:sectPr>
      </w:pPr>
    </w:p>
    <w:p w:rsidR="00041A5E" w:rsidRDefault="00AF7F8D">
      <w:pPr>
        <w:pStyle w:val="BodyText"/>
        <w:spacing w:before="78"/>
        <w:ind w:left="820" w:right="114"/>
        <w:jc w:val="both"/>
      </w:pPr>
      <w:r>
        <w:lastRenderedPageBreak/>
        <w:t>drugo važno dobro nekog lica; otkrivanje krivičnog dela; vođenje pretkrivičnog postupka,</w:t>
      </w:r>
      <w:r>
        <w:rPr>
          <w:spacing w:val="1"/>
        </w:rPr>
        <w:t xml:space="preserve"> </w:t>
      </w:r>
      <w:r>
        <w:t>vođenje</w:t>
      </w:r>
      <w:r>
        <w:rPr>
          <w:spacing w:val="57"/>
        </w:rPr>
        <w:t xml:space="preserve"> </w:t>
      </w:r>
      <w:r>
        <w:t>sudskog</w:t>
      </w:r>
      <w:r>
        <w:rPr>
          <w:spacing w:val="59"/>
        </w:rPr>
        <w:t xml:space="preserve"> </w:t>
      </w:r>
      <w:r>
        <w:t>postupka,</w:t>
      </w:r>
      <w:r>
        <w:rPr>
          <w:spacing w:val="59"/>
        </w:rPr>
        <w:t xml:space="preserve"> </w:t>
      </w:r>
      <w:r>
        <w:t>izvršenje</w:t>
      </w:r>
      <w:r>
        <w:rPr>
          <w:spacing w:val="57"/>
        </w:rPr>
        <w:t xml:space="preserve"> </w:t>
      </w:r>
      <w:r>
        <w:t>presude</w:t>
      </w:r>
      <w:r>
        <w:rPr>
          <w:spacing w:val="55"/>
        </w:rPr>
        <w:t xml:space="preserve"> </w:t>
      </w:r>
      <w:r>
        <w:t>ili</w:t>
      </w:r>
      <w:r>
        <w:rPr>
          <w:spacing w:val="58"/>
        </w:rPr>
        <w:t xml:space="preserve"> </w:t>
      </w:r>
      <w:r>
        <w:t>sprovođenje</w:t>
      </w:r>
      <w:r>
        <w:rPr>
          <w:spacing w:val="58"/>
        </w:rPr>
        <w:t xml:space="preserve"> </w:t>
      </w:r>
      <w:r>
        <w:t>kazne,</w:t>
      </w:r>
      <w:r>
        <w:rPr>
          <w:spacing w:val="58"/>
        </w:rPr>
        <w:t xml:space="preserve"> </w:t>
      </w:r>
      <w:r>
        <w:t>vođenje</w:t>
      </w:r>
      <w:r>
        <w:rPr>
          <w:spacing w:val="58"/>
        </w:rPr>
        <w:t xml:space="preserve"> </w:t>
      </w:r>
      <w:r>
        <w:t>postupaka</w:t>
      </w:r>
      <w:r>
        <w:rPr>
          <w:spacing w:val="57"/>
        </w:rPr>
        <w:t xml:space="preserve"> </w:t>
      </w:r>
      <w:r>
        <w:t>u</w:t>
      </w:r>
      <w:r>
        <w:rPr>
          <w:spacing w:val="-67"/>
        </w:rPr>
        <w:t xml:space="preserve"> </w:t>
      </w:r>
      <w:r>
        <w:t>smislu zakona kojim je uređena zaštita konkurencije, ili koji drugi pravno uređeni postupak, ili</w:t>
      </w:r>
      <w:r>
        <w:rPr>
          <w:spacing w:val="1"/>
        </w:rPr>
        <w:t xml:space="preserve"> </w:t>
      </w:r>
      <w:r>
        <w:t>fer</w:t>
      </w:r>
      <w:r>
        <w:rPr>
          <w:spacing w:val="1"/>
        </w:rPr>
        <w:t xml:space="preserve"> </w:t>
      </w:r>
      <w:r>
        <w:t>postupanje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pravično</w:t>
      </w:r>
      <w:r>
        <w:rPr>
          <w:spacing w:val="1"/>
        </w:rPr>
        <w:t xml:space="preserve"> </w:t>
      </w:r>
      <w:r>
        <w:t>suđenje;</w:t>
      </w:r>
      <w:r>
        <w:rPr>
          <w:spacing w:val="1"/>
        </w:rPr>
        <w:t xml:space="preserve"> </w:t>
      </w:r>
      <w:r>
        <w:t>odbrana</w:t>
      </w:r>
      <w:r>
        <w:rPr>
          <w:spacing w:val="1"/>
        </w:rPr>
        <w:t xml:space="preserve"> </w:t>
      </w:r>
      <w:r>
        <w:t>zemlje,</w:t>
      </w:r>
      <w:r>
        <w:rPr>
          <w:spacing w:val="1"/>
        </w:rPr>
        <w:t xml:space="preserve"> </w:t>
      </w:r>
      <w:r>
        <w:t>nacionalna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javna</w:t>
      </w:r>
      <w:r>
        <w:rPr>
          <w:spacing w:val="1"/>
        </w:rPr>
        <w:t xml:space="preserve"> </w:t>
      </w:r>
      <w:r>
        <w:t>bezbednost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međunarodni odnosi; sposobnost države da upravlja ekonomskim procesima i da ostvaruje</w:t>
      </w:r>
      <w:r>
        <w:rPr>
          <w:spacing w:val="1"/>
        </w:rPr>
        <w:t xml:space="preserve"> </w:t>
      </w:r>
      <w:r>
        <w:t>ekonomske interese; dokument za koji je procesom ili službenim aktom zasnovanim na zakonu</w:t>
      </w:r>
      <w:r>
        <w:rPr>
          <w:spacing w:val="1"/>
        </w:rPr>
        <w:t xml:space="preserve"> </w:t>
      </w:r>
      <w:r>
        <w:t>određeno da se čuva kao državna, službena, poslovna ili druga tajna; pravo intelektualne ili</w:t>
      </w:r>
      <w:r>
        <w:rPr>
          <w:spacing w:val="1"/>
        </w:rPr>
        <w:t xml:space="preserve"> </w:t>
      </w:r>
      <w:r>
        <w:t>industrijske svojine,</w:t>
      </w:r>
      <w:r>
        <w:rPr>
          <w:spacing w:val="1"/>
        </w:rPr>
        <w:t xml:space="preserve"> </w:t>
      </w:r>
      <w:r>
        <w:t>zaštita umetničkih,</w:t>
      </w:r>
      <w:r>
        <w:rPr>
          <w:spacing w:val="1"/>
        </w:rPr>
        <w:t xml:space="preserve"> </w:t>
      </w:r>
      <w:r>
        <w:t>kulturnih i</w:t>
      </w:r>
      <w:r>
        <w:rPr>
          <w:spacing w:val="1"/>
        </w:rPr>
        <w:t xml:space="preserve"> </w:t>
      </w:r>
      <w:r>
        <w:t>prirodnih dobara;</w:t>
      </w:r>
      <w:r>
        <w:rPr>
          <w:spacing w:val="1"/>
        </w:rPr>
        <w:t xml:space="preserve"> </w:t>
      </w:r>
      <w:r>
        <w:t>životna sredina,</w:t>
      </w:r>
      <w:r>
        <w:rPr>
          <w:spacing w:val="68"/>
        </w:rPr>
        <w:t xml:space="preserve"> </w:t>
      </w:r>
      <w:r>
        <w:t>retke</w:t>
      </w:r>
      <w:r>
        <w:rPr>
          <w:spacing w:val="1"/>
        </w:rPr>
        <w:t xml:space="preserve"> </w:t>
      </w:r>
      <w:r>
        <w:t>biljne i životinjske vrste (čl. 9. Zakona). Međutim, kada je reč o ekološkoj informaciji, mora se</w:t>
      </w:r>
      <w:r>
        <w:rPr>
          <w:spacing w:val="1"/>
        </w:rPr>
        <w:t xml:space="preserve"> </w:t>
      </w:r>
      <w:r>
        <w:t>imati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vidu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Arhuskom</w:t>
      </w:r>
      <w:r>
        <w:rPr>
          <w:spacing w:val="1"/>
        </w:rPr>
        <w:t xml:space="preserve"> </w:t>
      </w:r>
      <w:r>
        <w:t>konvencijom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Direktivom</w:t>
      </w:r>
      <w:r>
        <w:rPr>
          <w:spacing w:val="1"/>
        </w:rPr>
        <w:t xml:space="preserve"> </w:t>
      </w:r>
      <w:r>
        <w:t>Evropskog</w:t>
      </w:r>
      <w:r>
        <w:rPr>
          <w:spacing w:val="1"/>
        </w:rPr>
        <w:t xml:space="preserve"> </w:t>
      </w:r>
      <w:r>
        <w:t>parlamenta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Saveta</w:t>
      </w:r>
      <w:r>
        <w:rPr>
          <w:spacing w:val="1"/>
        </w:rPr>
        <w:t xml:space="preserve"> </w:t>
      </w:r>
      <w:r>
        <w:t>2003/47/EZ [24] propisano odsustvo ograničenja prava na pristup ekološkim informacijama</w:t>
      </w:r>
      <w:r>
        <w:rPr>
          <w:spacing w:val="1"/>
        </w:rPr>
        <w:t xml:space="preserve"> </w:t>
      </w:r>
      <w:r>
        <w:t>samo kada je reč o emisijama u životnu sredinu. I samim Zakonom o slobodnom pristupu</w:t>
      </w:r>
      <w:r>
        <w:rPr>
          <w:spacing w:val="1"/>
        </w:rPr>
        <w:t xml:space="preserve"> </w:t>
      </w:r>
      <w:r>
        <w:t>informacijama od javnog značaja utvrđena je pretpostavka o postojanju opravdanog interesa</w:t>
      </w:r>
      <w:r>
        <w:rPr>
          <w:spacing w:val="1"/>
        </w:rPr>
        <w:t xml:space="preserve"> </w:t>
      </w:r>
      <w:r>
        <w:t>javnosti da zna uvek kada se radi o informacijama koje se odnose na ugrožavanje, odnosno</w:t>
      </w:r>
      <w:r>
        <w:rPr>
          <w:spacing w:val="1"/>
        </w:rPr>
        <w:t xml:space="preserve"> </w:t>
      </w:r>
      <w:r>
        <w:t>zaštitu zdravlja stanovništva i životne sredine (član 4. Zakona). Ovde je potrebno skrenuti</w:t>
      </w:r>
      <w:r>
        <w:rPr>
          <w:spacing w:val="1"/>
        </w:rPr>
        <w:t xml:space="preserve"> </w:t>
      </w:r>
      <w:r>
        <w:t>pažnju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razliku</w:t>
      </w:r>
      <w:r>
        <w:rPr>
          <w:spacing w:val="-4"/>
        </w:rPr>
        <w:t xml:space="preserve"> </w:t>
      </w:r>
      <w:r>
        <w:t>između</w:t>
      </w:r>
      <w:r>
        <w:rPr>
          <w:spacing w:val="-3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dve vrste informacija.</w:t>
      </w:r>
    </w:p>
    <w:p w:rsidR="00041A5E" w:rsidRDefault="00041A5E">
      <w:pPr>
        <w:pStyle w:val="BodyText"/>
        <w:spacing w:before="1"/>
      </w:pPr>
    </w:p>
    <w:p w:rsidR="00041A5E" w:rsidRDefault="00AF7F8D">
      <w:pPr>
        <w:pStyle w:val="BodyText"/>
        <w:ind w:left="820" w:right="115"/>
        <w:jc w:val="both"/>
      </w:pPr>
      <w:r>
        <w:t>Naime, Zakon o izmenama i dopunama Zakona o zaštiti životne sredine uvodi razliku između</w:t>
      </w:r>
      <w:r>
        <w:rPr>
          <w:spacing w:val="1"/>
        </w:rPr>
        <w:t xml:space="preserve"> </w:t>
      </w:r>
      <w:r>
        <w:t>informacije o životnoj sredini i informacije koja se odnosi na ugrožavanje i zaštitu životne</w:t>
      </w:r>
      <w:r>
        <w:rPr>
          <w:spacing w:val="1"/>
        </w:rPr>
        <w:t xml:space="preserve"> </w:t>
      </w:r>
      <w:r>
        <w:t>sredine. Informacija o životnoj sredini zapravo se odnosi na pojam ekološke informacije koji je</w:t>
      </w:r>
      <w:r>
        <w:rPr>
          <w:spacing w:val="1"/>
        </w:rPr>
        <w:t xml:space="preserve"> </w:t>
      </w:r>
      <w:r>
        <w:t>definisan Arhuskom konvencijom. Tako, po slovu Zakona, informacija o životnoj sredini ili</w:t>
      </w:r>
      <w:r>
        <w:rPr>
          <w:spacing w:val="1"/>
        </w:rPr>
        <w:t xml:space="preserve"> </w:t>
      </w:r>
      <w:r>
        <w:t>ekološka informacija je svaka informacija u pismenom, vizuelnom, zvučnom, elektronskom ili</w:t>
      </w:r>
      <w:r>
        <w:rPr>
          <w:spacing w:val="1"/>
        </w:rPr>
        <w:t xml:space="preserve"> </w:t>
      </w:r>
      <w:r>
        <w:t>drugom materijalnom obliku, kojom raspolaže organ javne vlasti ili koja se čuva u ime organa</w:t>
      </w:r>
      <w:r>
        <w:rPr>
          <w:spacing w:val="1"/>
        </w:rPr>
        <w:t xml:space="preserve"> </w:t>
      </w:r>
      <w:r>
        <w:t>javne vlasti, o raznim faktorima poput stanja činilaca životne sredine (vazduh, voda, atmosfera,</w:t>
      </w:r>
      <w:r>
        <w:rPr>
          <w:spacing w:val="-66"/>
        </w:rPr>
        <w:t xml:space="preserve"> </w:t>
      </w:r>
      <w:r>
        <w:t>tlo, zemljište, predeli i prirodna područja itd.), materije, energije, buke, zračenja ili otpada,</w:t>
      </w:r>
      <w:r>
        <w:rPr>
          <w:spacing w:val="1"/>
        </w:rPr>
        <w:t xml:space="preserve"> </w:t>
      </w:r>
      <w:r>
        <w:t>uključujući radioaktivni otpad, emisije, ispuštanja i drugi oblici emitovanja u životnu sredinu,</w:t>
      </w:r>
      <w:r>
        <w:rPr>
          <w:spacing w:val="1"/>
        </w:rPr>
        <w:t xml:space="preserve"> </w:t>
      </w:r>
      <w:r>
        <w:t>izveštaji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sporovođenju</w:t>
      </w:r>
      <w:r>
        <w:rPr>
          <w:spacing w:val="1"/>
        </w:rPr>
        <w:t xml:space="preserve"> </w:t>
      </w:r>
      <w:r>
        <w:t>propisa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sredine,</w:t>
      </w:r>
      <w:r>
        <w:rPr>
          <w:spacing w:val="1"/>
        </w:rPr>
        <w:t xml:space="preserve"> </w:t>
      </w:r>
      <w:r>
        <w:t>stanju</w:t>
      </w:r>
      <w:r>
        <w:rPr>
          <w:spacing w:val="1"/>
        </w:rPr>
        <w:t xml:space="preserve"> </w:t>
      </w:r>
      <w:r>
        <w:t>zdravlja</w:t>
      </w:r>
      <w:r>
        <w:rPr>
          <w:spacing w:val="1"/>
        </w:rPr>
        <w:t xml:space="preserve"> </w:t>
      </w:r>
      <w:r>
        <w:t>ljudi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bezbednosti i dr. (član 3. st. 1 tač. 33a). Pojam informacije koja se odnosi na ugrožavanje</w:t>
      </w:r>
      <w:r>
        <w:rPr>
          <w:spacing w:val="1"/>
        </w:rPr>
        <w:t xml:space="preserve"> </w:t>
      </w:r>
      <w:r>
        <w:t>odnosno zaštitu životne sredine je uži od pojma ekološke informacije. Podrazumeva samo</w:t>
      </w:r>
      <w:r>
        <w:rPr>
          <w:spacing w:val="1"/>
        </w:rPr>
        <w:t xml:space="preserve"> </w:t>
      </w:r>
      <w:r>
        <w:t>informaciju o iznenadnoj opasnosti koja je prouzrokovana ljudskom aktivnošću ili je posledica</w:t>
      </w:r>
      <w:r>
        <w:rPr>
          <w:spacing w:val="1"/>
        </w:rPr>
        <w:t xml:space="preserve"> </w:t>
      </w:r>
      <w:r>
        <w:t>prirodnih pojava, uključujući i informaciju o emisijama u životnu sredinu (čl. 3 st. 1 tač. 33d).</w:t>
      </w:r>
      <w:r>
        <w:rPr>
          <w:spacing w:val="1"/>
        </w:rPr>
        <w:t xml:space="preserve"> </w:t>
      </w:r>
      <w:r>
        <w:t>Razlikovanje ove dve vrste informacija ima uticaj, između ostalog, i na mogućnost primene</w:t>
      </w:r>
      <w:r>
        <w:rPr>
          <w:spacing w:val="1"/>
        </w:rPr>
        <w:t xml:space="preserve"> </w:t>
      </w:r>
      <w:r>
        <w:t>izuzetaka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pristup</w:t>
      </w:r>
      <w:r>
        <w:rPr>
          <w:spacing w:val="1"/>
        </w:rPr>
        <w:t xml:space="preserve"> </w:t>
      </w:r>
      <w:r>
        <w:t>ekološkim</w:t>
      </w:r>
      <w:r>
        <w:rPr>
          <w:spacing w:val="1"/>
        </w:rPr>
        <w:t xml:space="preserve"> </w:t>
      </w:r>
      <w:r>
        <w:t>informacijama.</w:t>
      </w:r>
      <w:r>
        <w:rPr>
          <w:spacing w:val="1"/>
        </w:rPr>
        <w:t xml:space="preserve"> </w:t>
      </w:r>
      <w:r>
        <w:t>Pored</w:t>
      </w:r>
      <w:r>
        <w:rPr>
          <w:spacing w:val="1"/>
        </w:rPr>
        <w:t xml:space="preserve"> </w:t>
      </w:r>
      <w:r>
        <w:t>postojanja</w:t>
      </w:r>
      <w:r>
        <w:rPr>
          <w:spacing w:val="1"/>
        </w:rPr>
        <w:t xml:space="preserve"> </w:t>
      </w:r>
      <w:r>
        <w:t>zakonske</w:t>
      </w:r>
      <w:r>
        <w:rPr>
          <w:spacing w:val="-66"/>
        </w:rPr>
        <w:t xml:space="preserve"> </w:t>
      </w:r>
      <w:r>
        <w:t>pretpostavke o opravdanom interesu javnosti da pristupi informacijama kojima raspolaže organ</w:t>
      </w:r>
      <w:r>
        <w:rPr>
          <w:spacing w:val="-66"/>
        </w:rPr>
        <w:t xml:space="preserve"> </w:t>
      </w:r>
      <w:r>
        <w:t>javne vlasti koje se odnose na ugrožavanje, odnosno zaštitu zdravlja stanovništva i životne</w:t>
      </w:r>
      <w:r>
        <w:rPr>
          <w:spacing w:val="1"/>
        </w:rPr>
        <w:t xml:space="preserve"> </w:t>
      </w:r>
      <w:r>
        <w:t>sredine, pristup ovoj vrsti informacija širi je u još jednom pogledu. Postoji osnova za zaključak</w:t>
      </w:r>
      <w:r>
        <w:rPr>
          <w:spacing w:val="1"/>
        </w:rPr>
        <w:t xml:space="preserve"> </w:t>
      </w:r>
      <w:r>
        <w:t>da se moguća isključenja i ograničenja slobodnog pristupa informacijama od javnog značaja o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smo</w:t>
      </w:r>
      <w:r>
        <w:rPr>
          <w:spacing w:val="1"/>
        </w:rPr>
        <w:t xml:space="preserve"> </w:t>
      </w:r>
      <w:r>
        <w:t>govorili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primeniti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životnoj</w:t>
      </w:r>
      <w:r>
        <w:rPr>
          <w:spacing w:val="1"/>
        </w:rPr>
        <w:t xml:space="preserve"> </w:t>
      </w:r>
      <w:r>
        <w:t>sredini,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sprovođenje</w:t>
      </w:r>
      <w:r>
        <w:rPr>
          <w:spacing w:val="1"/>
        </w:rPr>
        <w:t xml:space="preserve"> </w:t>
      </w:r>
      <w:r>
        <w:t>odmeravanja</w:t>
      </w:r>
      <w:r>
        <w:rPr>
          <w:spacing w:val="1"/>
        </w:rPr>
        <w:t xml:space="preserve"> </w:t>
      </w:r>
      <w:r>
        <w:t>pretežnijeg</w:t>
      </w:r>
      <w:r>
        <w:rPr>
          <w:spacing w:val="1"/>
        </w:rPr>
        <w:t xml:space="preserve"> </w:t>
      </w:r>
      <w:r>
        <w:t>interesa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obrazložen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rešenju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odbijanju</w:t>
      </w:r>
      <w:r>
        <w:rPr>
          <w:spacing w:val="1"/>
        </w:rPr>
        <w:t xml:space="preserve"> </w:t>
      </w:r>
      <w:r>
        <w:t>pristupa</w:t>
      </w:r>
      <w:r>
        <w:rPr>
          <w:spacing w:val="1"/>
        </w:rPr>
        <w:t xml:space="preserve"> </w:t>
      </w:r>
      <w:r>
        <w:t>informacijama, dok se navedeni iziuzeci ne bi mogli primeniti na informacije koje se odnose na</w:t>
      </w:r>
      <w:r>
        <w:rPr>
          <w:spacing w:val="1"/>
        </w:rPr>
        <w:t xml:space="preserve"> </w:t>
      </w:r>
      <w:r>
        <w:t>ugrožavanje</w:t>
      </w:r>
      <w:r>
        <w:rPr>
          <w:spacing w:val="-2"/>
        </w:rPr>
        <w:t xml:space="preserve"> </w:t>
      </w:r>
      <w:r>
        <w:t>odnosno zaštitu</w:t>
      </w:r>
      <w:r>
        <w:rPr>
          <w:spacing w:val="-1"/>
        </w:rPr>
        <w:t xml:space="preserve"> </w:t>
      </w:r>
      <w:r>
        <w:t>životne</w:t>
      </w:r>
      <w:r>
        <w:rPr>
          <w:spacing w:val="-1"/>
        </w:rPr>
        <w:t xml:space="preserve"> </w:t>
      </w:r>
      <w:r>
        <w:t>sredine.</w:t>
      </w:r>
    </w:p>
    <w:p w:rsidR="00041A5E" w:rsidRDefault="00041A5E">
      <w:pPr>
        <w:pStyle w:val="BodyText"/>
      </w:pPr>
    </w:p>
    <w:p w:rsidR="00041A5E" w:rsidRDefault="00AF7F8D">
      <w:pPr>
        <w:pStyle w:val="BodyText"/>
        <w:ind w:left="820" w:right="115"/>
        <w:jc w:val="both"/>
      </w:pPr>
      <w:r>
        <w:t>Ukoliko određeno lice smatra da mu je, suprotno zakonskim pravilima, uskraćeno pravo na</w:t>
      </w:r>
      <w:r>
        <w:rPr>
          <w:spacing w:val="1"/>
        </w:rPr>
        <w:t xml:space="preserve"> </w:t>
      </w:r>
      <w:r>
        <w:t>pristup ekološkim informacijama, može da uloži žalbu Povereniku za informacije od javnog</w:t>
      </w:r>
      <w:r>
        <w:rPr>
          <w:spacing w:val="1"/>
        </w:rPr>
        <w:t xml:space="preserve"> </w:t>
      </w:r>
      <w:r>
        <w:t>značaja. Imajući u vidu da se žalba na rešenje o pristupu ekološkim informacijama podnosi</w:t>
      </w:r>
      <w:r>
        <w:rPr>
          <w:spacing w:val="1"/>
        </w:rPr>
        <w:t xml:space="preserve"> </w:t>
      </w:r>
      <w:r>
        <w:t>Povereniku,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Poverenikom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odvija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pristupu</w:t>
      </w:r>
      <w:r>
        <w:rPr>
          <w:spacing w:val="1"/>
        </w:rPr>
        <w:t xml:space="preserve"> </w:t>
      </w:r>
      <w:r>
        <w:t>informacijama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značaja, a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Zakonom</w:t>
      </w:r>
      <w:r>
        <w:rPr>
          <w:spacing w:val="-4"/>
        </w:rPr>
        <w:t xml:space="preserve"> </w:t>
      </w:r>
      <w:r>
        <w:t>o opštem</w:t>
      </w:r>
      <w:r>
        <w:rPr>
          <w:spacing w:val="-1"/>
        </w:rPr>
        <w:t xml:space="preserve"> </w:t>
      </w:r>
      <w:r>
        <w:t>upravnom</w:t>
      </w:r>
      <w:r>
        <w:rPr>
          <w:spacing w:val="-4"/>
        </w:rPr>
        <w:t xml:space="preserve"> </w:t>
      </w:r>
      <w:r>
        <w:t>postupku</w:t>
      </w:r>
      <w:r>
        <w:rPr>
          <w:spacing w:val="-1"/>
        </w:rPr>
        <w:t xml:space="preserve"> </w:t>
      </w:r>
      <w:r>
        <w:t>[25].</w:t>
      </w:r>
    </w:p>
    <w:p w:rsidR="00041A5E" w:rsidRDefault="00041A5E">
      <w:pPr>
        <w:pStyle w:val="BodyText"/>
        <w:spacing w:before="1"/>
      </w:pPr>
    </w:p>
    <w:p w:rsidR="00041A5E" w:rsidRDefault="00AF7F8D">
      <w:pPr>
        <w:pStyle w:val="Heading1"/>
        <w:numPr>
          <w:ilvl w:val="0"/>
          <w:numId w:val="4"/>
        </w:numPr>
        <w:tabs>
          <w:tab w:val="left" w:pos="1186"/>
        </w:tabs>
        <w:ind w:right="690"/>
        <w:jc w:val="left"/>
      </w:pPr>
      <w:r>
        <w:t>Zaštita prava javnosti na učešće u postupcima od značaja za zaštitu životne</w:t>
      </w:r>
      <w:r>
        <w:rPr>
          <w:spacing w:val="-62"/>
        </w:rPr>
        <w:t xml:space="preserve"> </w:t>
      </w:r>
      <w:r>
        <w:t>sredine</w:t>
      </w:r>
    </w:p>
    <w:p w:rsidR="00041A5E" w:rsidRDefault="00041A5E">
      <w:pPr>
        <w:pStyle w:val="BodyText"/>
        <w:rPr>
          <w:b/>
        </w:rPr>
      </w:pPr>
    </w:p>
    <w:p w:rsidR="00041A5E" w:rsidRDefault="00AF7F8D">
      <w:pPr>
        <w:pStyle w:val="BodyText"/>
        <w:ind w:left="820" w:right="116"/>
        <w:jc w:val="both"/>
      </w:pPr>
      <w:r>
        <w:t>Drugi "stub" Arhuske konvencije odnosi se na uključenje javnosti u pitanja koja se tiču zaštite</w:t>
      </w:r>
      <w:r>
        <w:rPr>
          <w:spacing w:val="1"/>
        </w:rPr>
        <w:t xml:space="preserve"> </w:t>
      </w:r>
      <w:r>
        <w:t>životne sredine. Uključenje javnosti u pitanja koja se tiču zaštite životne sredine važno je i sa</w:t>
      </w:r>
      <w:r>
        <w:rPr>
          <w:spacing w:val="1"/>
        </w:rPr>
        <w:t xml:space="preserve"> </w:t>
      </w:r>
      <w:r>
        <w:t>aspekta</w:t>
      </w:r>
      <w:r>
        <w:rPr>
          <w:spacing w:val="31"/>
        </w:rPr>
        <w:t xml:space="preserve"> </w:t>
      </w:r>
      <w:r>
        <w:t>održivog</w:t>
      </w:r>
      <w:r>
        <w:rPr>
          <w:spacing w:val="33"/>
        </w:rPr>
        <w:t xml:space="preserve"> </w:t>
      </w:r>
      <w:r>
        <w:t>razvoja.</w:t>
      </w:r>
      <w:r>
        <w:rPr>
          <w:spacing w:val="31"/>
        </w:rPr>
        <w:t xml:space="preserve"> </w:t>
      </w:r>
      <w:r>
        <w:t>Naime,</w:t>
      </w:r>
      <w:r>
        <w:rPr>
          <w:spacing w:val="32"/>
        </w:rPr>
        <w:t xml:space="preserve"> </w:t>
      </w:r>
      <w:r>
        <w:t>zapaža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jedna</w:t>
      </w:r>
      <w:r>
        <w:rPr>
          <w:spacing w:val="30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karakteristika</w:t>
      </w:r>
      <w:r>
        <w:rPr>
          <w:spacing w:val="31"/>
        </w:rPr>
        <w:t xml:space="preserve"> </w:t>
      </w:r>
      <w:r>
        <w:t>održivog</w:t>
      </w:r>
      <w:r>
        <w:rPr>
          <w:spacing w:val="32"/>
        </w:rPr>
        <w:t xml:space="preserve"> </w:t>
      </w:r>
      <w:r>
        <w:t>razvoja</w:t>
      </w:r>
      <w:r>
        <w:rPr>
          <w:spacing w:val="29"/>
        </w:rPr>
        <w:t xml:space="preserve"> </w:t>
      </w:r>
      <w:r>
        <w:t>i</w:t>
      </w:r>
      <w:r>
        <w:rPr>
          <w:spacing w:val="-66"/>
        </w:rPr>
        <w:t xml:space="preserve"> </w:t>
      </w:r>
      <w:r>
        <w:t>veće</w:t>
      </w:r>
      <w:r>
        <w:rPr>
          <w:spacing w:val="15"/>
        </w:rPr>
        <w:t xml:space="preserve"> </w:t>
      </w:r>
      <w:r>
        <w:t>uključenje</w:t>
      </w:r>
      <w:r>
        <w:rPr>
          <w:spacing w:val="16"/>
        </w:rPr>
        <w:t xml:space="preserve"> </w:t>
      </w:r>
      <w:r>
        <w:t>javnosti</w:t>
      </w:r>
      <w:r>
        <w:rPr>
          <w:spacing w:val="16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procese</w:t>
      </w:r>
      <w:r>
        <w:rPr>
          <w:spacing w:val="16"/>
        </w:rPr>
        <w:t xml:space="preserve"> </w:t>
      </w:r>
      <w:r>
        <w:t>donošenja</w:t>
      </w:r>
      <w:r>
        <w:rPr>
          <w:spacing w:val="17"/>
        </w:rPr>
        <w:t xml:space="preserve"> </w:t>
      </w:r>
      <w:r>
        <w:t>odluka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problemima</w:t>
      </w:r>
      <w:r>
        <w:rPr>
          <w:spacing w:val="17"/>
        </w:rPr>
        <w:t xml:space="preserve"> </w:t>
      </w:r>
      <w:r>
        <w:t>životne</w:t>
      </w:r>
      <w:r>
        <w:rPr>
          <w:spacing w:val="16"/>
        </w:rPr>
        <w:t xml:space="preserve"> </w:t>
      </w:r>
      <w:r>
        <w:t>sredine.</w:t>
      </w:r>
      <w:r>
        <w:rPr>
          <w:spacing w:val="18"/>
        </w:rPr>
        <w:t xml:space="preserve"> </w:t>
      </w:r>
      <w:r>
        <w:t>Međutim,</w:t>
      </w:r>
      <w:r>
        <w:rPr>
          <w:spacing w:val="-67"/>
        </w:rPr>
        <w:t xml:space="preserve"> </w:t>
      </w:r>
      <w:r>
        <w:t>za kvalitetno uključenje javnosti nije dovoljna samo deklarativna opredeljenost vlasti, već i</w:t>
      </w:r>
      <w:r>
        <w:rPr>
          <w:spacing w:val="1"/>
        </w:rPr>
        <w:t xml:space="preserve"> </w:t>
      </w:r>
      <w:r>
        <w:t>posebni</w:t>
      </w:r>
      <w:r>
        <w:rPr>
          <w:spacing w:val="2"/>
        </w:rPr>
        <w:t xml:space="preserve"> </w:t>
      </w:r>
      <w:r>
        <w:t>podsticaji,</w:t>
      </w:r>
      <w:r>
        <w:rPr>
          <w:spacing w:val="-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bi</w:t>
      </w:r>
      <w:r>
        <w:rPr>
          <w:spacing w:val="2"/>
        </w:rPr>
        <w:t xml:space="preserve"> </w:t>
      </w:r>
      <w:r>
        <w:t>javnost mogla objektivno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utiče na</w:t>
      </w:r>
      <w:r>
        <w:rPr>
          <w:spacing w:val="1"/>
        </w:rPr>
        <w:t xml:space="preserve"> </w:t>
      </w:r>
      <w:r>
        <w:t>ishod</w:t>
      </w:r>
      <w:r>
        <w:rPr>
          <w:spacing w:val="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koji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zainteresovana</w:t>
      </w:r>
    </w:p>
    <w:p w:rsidR="00041A5E" w:rsidRDefault="00041A5E">
      <w:pPr>
        <w:jc w:val="both"/>
        <w:sectPr w:rsidR="00041A5E">
          <w:pgSz w:w="11920" w:h="16850"/>
          <w:pgMar w:top="260" w:right="880" w:bottom="1240" w:left="800" w:header="0" w:footer="987" w:gutter="0"/>
          <w:cols w:space="720"/>
        </w:sectPr>
      </w:pPr>
    </w:p>
    <w:p w:rsidR="00041A5E" w:rsidRDefault="00AF7F8D">
      <w:pPr>
        <w:pStyle w:val="BodyText"/>
        <w:spacing w:before="78"/>
        <w:ind w:left="820"/>
      </w:pPr>
      <w:r>
        <w:lastRenderedPageBreak/>
        <w:t>[26].</w:t>
      </w:r>
    </w:p>
    <w:p w:rsidR="00041A5E" w:rsidRDefault="00041A5E">
      <w:pPr>
        <w:pStyle w:val="BodyText"/>
        <w:spacing w:before="11"/>
        <w:rPr>
          <w:sz w:val="21"/>
        </w:rPr>
      </w:pPr>
    </w:p>
    <w:p w:rsidR="00041A5E" w:rsidRDefault="00AF7F8D">
      <w:pPr>
        <w:pStyle w:val="BodyText"/>
        <w:ind w:left="820" w:right="113"/>
        <w:jc w:val="both"/>
      </w:pPr>
      <w:r>
        <w:t>Uočava se da pozitivni zakoni u oblasti zaštite životne sredine neujednačeno uređuju materiju</w:t>
      </w:r>
      <w:r>
        <w:rPr>
          <w:spacing w:val="1"/>
        </w:rPr>
        <w:t xml:space="preserve"> </w:t>
      </w:r>
      <w:r>
        <w:t>učešća</w:t>
      </w:r>
      <w:r>
        <w:rPr>
          <w:spacing w:val="1"/>
        </w:rPr>
        <w:t xml:space="preserve"> </w:t>
      </w:r>
      <w:r>
        <w:t>javnosti</w:t>
      </w:r>
      <w:r>
        <w:rPr>
          <w:spacing w:val="1"/>
        </w:rPr>
        <w:t xml:space="preserve"> </w:t>
      </w:r>
      <w:r>
        <w:t>u postupcima</w:t>
      </w:r>
      <w:r>
        <w:rPr>
          <w:spacing w:val="1"/>
        </w:rPr>
        <w:t xml:space="preserve"> </w:t>
      </w:r>
      <w:r>
        <w:t>zaštite prava</w:t>
      </w:r>
      <w:r>
        <w:rPr>
          <w:spacing w:val="1"/>
        </w:rPr>
        <w:t xml:space="preserve"> </w:t>
      </w:r>
      <w:r>
        <w:t>iz korpusa ekoloških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[27]. Pri</w:t>
      </w:r>
      <w:r>
        <w:rPr>
          <w:spacing w:val="68"/>
        </w:rPr>
        <w:t xml:space="preserve"> </w:t>
      </w:r>
      <w:r>
        <w:t>tome se</w:t>
      </w:r>
      <w:r>
        <w:rPr>
          <w:spacing w:val="1"/>
        </w:rPr>
        <w:t xml:space="preserve"> </w:t>
      </w:r>
      <w:r>
        <w:t>posebno</w:t>
      </w:r>
      <w:r>
        <w:rPr>
          <w:spacing w:val="1"/>
        </w:rPr>
        <w:t xml:space="preserve"> </w:t>
      </w:r>
      <w:r>
        <w:t>izdvaja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nedovoljno</w:t>
      </w:r>
      <w:r>
        <w:rPr>
          <w:spacing w:val="1"/>
        </w:rPr>
        <w:t xml:space="preserve"> </w:t>
      </w:r>
      <w:r>
        <w:t>konzistentnog</w:t>
      </w:r>
      <w:r>
        <w:rPr>
          <w:spacing w:val="1"/>
        </w:rPr>
        <w:t xml:space="preserve"> </w:t>
      </w:r>
      <w:r>
        <w:t>pristupa</w:t>
      </w:r>
      <w:r>
        <w:rPr>
          <w:spacing w:val="1"/>
        </w:rPr>
        <w:t xml:space="preserve"> </w:t>
      </w:r>
      <w:r>
        <w:t>upotrebi</w:t>
      </w:r>
      <w:r>
        <w:rPr>
          <w:spacing w:val="1"/>
        </w:rPr>
        <w:t xml:space="preserve"> </w:t>
      </w:r>
      <w:r>
        <w:t>pojmova</w:t>
      </w:r>
      <w:r>
        <w:rPr>
          <w:spacing w:val="1"/>
        </w:rPr>
        <w:t xml:space="preserve"> </w:t>
      </w:r>
      <w:r>
        <w:t>javnost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zainteresovana</w:t>
      </w:r>
      <w:r>
        <w:rPr>
          <w:spacing w:val="28"/>
        </w:rPr>
        <w:t xml:space="preserve"> </w:t>
      </w:r>
      <w:r>
        <w:t>javnost,</w:t>
      </w:r>
      <w:r>
        <w:rPr>
          <w:spacing w:val="26"/>
        </w:rPr>
        <w:t xml:space="preserve"> </w:t>
      </w:r>
      <w:r>
        <w:t>koji</w:t>
      </w:r>
      <w:r>
        <w:rPr>
          <w:spacing w:val="29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>ključnog</w:t>
      </w:r>
      <w:r>
        <w:rPr>
          <w:spacing w:val="30"/>
        </w:rPr>
        <w:t xml:space="preserve"> </w:t>
      </w:r>
      <w:r>
        <w:t>značaja</w:t>
      </w:r>
      <w:r>
        <w:rPr>
          <w:spacing w:val="28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primenu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ostvarivanje</w:t>
      </w:r>
      <w:r>
        <w:rPr>
          <w:spacing w:val="28"/>
        </w:rPr>
        <w:t xml:space="preserve"> </w:t>
      </w:r>
      <w:r>
        <w:t>prava</w:t>
      </w:r>
      <w:r>
        <w:rPr>
          <w:spacing w:val="28"/>
        </w:rPr>
        <w:t xml:space="preserve"> </w:t>
      </w:r>
      <w:r>
        <w:t>javnosti</w:t>
      </w:r>
      <w:r>
        <w:rPr>
          <w:spacing w:val="-66"/>
        </w:rPr>
        <w:t xml:space="preserve"> </w:t>
      </w:r>
      <w:r>
        <w:t>kao stranke u postupku. Imajući u vidu da jedan broj zakona koji reguliše materiju životne</w:t>
      </w:r>
      <w:r>
        <w:rPr>
          <w:spacing w:val="1"/>
        </w:rPr>
        <w:t xml:space="preserve"> </w:t>
      </w:r>
      <w:r>
        <w:t>sredine uopšte ne uređuje pojmove javnosti odnosno zainteresovane javnosti kao stranke u</w:t>
      </w:r>
      <w:r>
        <w:rPr>
          <w:spacing w:val="1"/>
        </w:rPr>
        <w:t xml:space="preserve"> </w:t>
      </w:r>
      <w:r>
        <w:t>postupku, u praksi se dešava da nadležni organ odbacuje zahteve zainteresovane javnosti za</w:t>
      </w:r>
      <w:r>
        <w:rPr>
          <w:spacing w:val="1"/>
        </w:rPr>
        <w:t xml:space="preserve"> </w:t>
      </w:r>
      <w:r>
        <w:t>učešće u postupku jer ocenjuju da ovaj pojam nije definisan sektorskim zakonom, te da stoga</w:t>
      </w:r>
      <w:r>
        <w:rPr>
          <w:spacing w:val="1"/>
        </w:rPr>
        <w:t xml:space="preserve"> </w:t>
      </w:r>
      <w:r>
        <w:t>pravo stranačke legitimacije u takvim postupcima pripada samo "pravim" strankama. Takav</w:t>
      </w:r>
      <w:r>
        <w:rPr>
          <w:spacing w:val="1"/>
        </w:rPr>
        <w:t xml:space="preserve"> </w:t>
      </w:r>
      <w:r>
        <w:t>pristup je suprotan kako slovu i duhu zakona koji uređuje opšti upravni postupak, tako i</w:t>
      </w:r>
      <w:r>
        <w:rPr>
          <w:spacing w:val="1"/>
        </w:rPr>
        <w:t xml:space="preserve"> </w:t>
      </w:r>
      <w:r>
        <w:t>relevantnim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Arhuske</w:t>
      </w:r>
      <w:r>
        <w:rPr>
          <w:spacing w:val="1"/>
        </w:rPr>
        <w:t xml:space="preserve"> </w:t>
      </w:r>
      <w:r>
        <w:t>konvencije,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izričito</w:t>
      </w:r>
      <w:r>
        <w:rPr>
          <w:spacing w:val="1"/>
        </w:rPr>
        <w:t xml:space="preserve"> </w:t>
      </w:r>
      <w:r>
        <w:t>priznaje</w:t>
      </w:r>
      <w:r>
        <w:rPr>
          <w:spacing w:val="1"/>
        </w:rPr>
        <w:t xml:space="preserve"> </w:t>
      </w:r>
      <w:r>
        <w:t>status</w:t>
      </w:r>
      <w:r>
        <w:rPr>
          <w:spacing w:val="69"/>
        </w:rPr>
        <w:t xml:space="preserve"> </w:t>
      </w:r>
      <w:r>
        <w:t>stranke</w:t>
      </w:r>
      <w:r>
        <w:rPr>
          <w:spacing w:val="1"/>
        </w:rPr>
        <w:t xml:space="preserve"> </w:t>
      </w:r>
      <w:r>
        <w:t>zainteresovanoj javnosti u svim predmetima koji se odnose na pitanja od značaja za životnu</w:t>
      </w:r>
      <w:r>
        <w:rPr>
          <w:spacing w:val="1"/>
        </w:rPr>
        <w:t xml:space="preserve"> </w:t>
      </w:r>
      <w:r>
        <w:t>sredinu u najširem smislu te reči. Prema članu 2 Arhuske konvencije, pojam "javnost" odnosi se</w:t>
      </w:r>
      <w:r>
        <w:rPr>
          <w:spacing w:val="-66"/>
        </w:rPr>
        <w:t xml:space="preserve"> </w:t>
      </w:r>
      <w:r>
        <w:t>na jedno ili više fizičkih ili pravnih lica i, u skladu sa nacionalnim zakonodavstvom ili praksom,</w:t>
      </w:r>
      <w:r>
        <w:rPr>
          <w:spacing w:val="1"/>
        </w:rPr>
        <w:t xml:space="preserve"> </w:t>
      </w:r>
      <w:r>
        <w:t>njihova</w:t>
      </w:r>
      <w:r>
        <w:rPr>
          <w:spacing w:val="1"/>
        </w:rPr>
        <w:t xml:space="preserve"> </w:t>
      </w:r>
      <w:r>
        <w:t>udruženja,</w:t>
      </w:r>
      <w:r>
        <w:rPr>
          <w:spacing w:val="1"/>
        </w:rPr>
        <w:t xml:space="preserve"> </w:t>
      </w:r>
      <w:r>
        <w:t>organizacije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grupe.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druge</w:t>
      </w:r>
      <w:r>
        <w:rPr>
          <w:spacing w:val="1"/>
        </w:rPr>
        <w:t xml:space="preserve"> </w:t>
      </w:r>
      <w:r>
        <w:t>strane,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pojmom</w:t>
      </w:r>
      <w:r>
        <w:rPr>
          <w:spacing w:val="1"/>
        </w:rPr>
        <w:t xml:space="preserve"> </w:t>
      </w:r>
      <w:r>
        <w:t>"zainteresovane</w:t>
      </w:r>
      <w:r>
        <w:rPr>
          <w:spacing w:val="1"/>
        </w:rPr>
        <w:t xml:space="preserve"> </w:t>
      </w:r>
      <w:r>
        <w:t>javnosti"</w:t>
      </w:r>
      <w:r>
        <w:rPr>
          <w:spacing w:val="62"/>
        </w:rPr>
        <w:t xml:space="preserve"> </w:t>
      </w:r>
      <w:r>
        <w:t>podrazumeva</w:t>
      </w:r>
      <w:r>
        <w:rPr>
          <w:spacing w:val="63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javnost</w:t>
      </w:r>
      <w:r>
        <w:rPr>
          <w:spacing w:val="63"/>
        </w:rPr>
        <w:t xml:space="preserve"> </w:t>
      </w:r>
      <w:r>
        <w:t>koja</w:t>
      </w:r>
      <w:r>
        <w:rPr>
          <w:spacing w:val="62"/>
        </w:rPr>
        <w:t xml:space="preserve"> </w:t>
      </w:r>
      <w:r>
        <w:t>je</w:t>
      </w:r>
      <w:r>
        <w:rPr>
          <w:spacing w:val="62"/>
        </w:rPr>
        <w:t xml:space="preserve"> </w:t>
      </w:r>
      <w:r>
        <w:t>ugrožena</w:t>
      </w:r>
      <w:r>
        <w:rPr>
          <w:spacing w:val="62"/>
        </w:rPr>
        <w:t xml:space="preserve"> </w:t>
      </w:r>
      <w:r>
        <w:t>ili</w:t>
      </w:r>
      <w:r>
        <w:rPr>
          <w:spacing w:val="63"/>
        </w:rPr>
        <w:t xml:space="preserve"> </w:t>
      </w:r>
      <w:r>
        <w:t>će</w:t>
      </w:r>
      <w:r>
        <w:rPr>
          <w:spacing w:val="64"/>
        </w:rPr>
        <w:t xml:space="preserve"> </w:t>
      </w:r>
      <w:r>
        <w:t>verovatno</w:t>
      </w:r>
      <w:r>
        <w:rPr>
          <w:spacing w:val="63"/>
        </w:rPr>
        <w:t xml:space="preserve"> </w:t>
      </w:r>
      <w:r>
        <w:t>biti</w:t>
      </w:r>
      <w:r>
        <w:rPr>
          <w:spacing w:val="63"/>
        </w:rPr>
        <w:t xml:space="preserve"> </w:t>
      </w:r>
      <w:r>
        <w:t>ugrožena</w:t>
      </w:r>
      <w:r>
        <w:rPr>
          <w:spacing w:val="62"/>
        </w:rPr>
        <w:t xml:space="preserve"> </w:t>
      </w:r>
      <w:r>
        <w:t>ili</w:t>
      </w:r>
      <w:r>
        <w:rPr>
          <w:spacing w:val="63"/>
        </w:rPr>
        <w:t xml:space="preserve"> </w:t>
      </w:r>
      <w:r>
        <w:t>ima</w:t>
      </w:r>
      <w:r>
        <w:rPr>
          <w:spacing w:val="-67"/>
        </w:rPr>
        <w:t xml:space="preserve"> </w:t>
      </w:r>
      <w:r>
        <w:t>interesa</w:t>
      </w:r>
      <w:r>
        <w:rPr>
          <w:spacing w:val="47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donošenju</w:t>
      </w:r>
      <w:r>
        <w:rPr>
          <w:spacing w:val="47"/>
        </w:rPr>
        <w:t xml:space="preserve"> </w:t>
      </w:r>
      <w:r>
        <w:t>odluka</w:t>
      </w:r>
      <w:r>
        <w:rPr>
          <w:spacing w:val="47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oblasti</w:t>
      </w:r>
      <w:r>
        <w:rPr>
          <w:spacing w:val="46"/>
        </w:rPr>
        <w:t xml:space="preserve"> </w:t>
      </w:r>
      <w:r>
        <w:t>životne</w:t>
      </w:r>
      <w:r>
        <w:rPr>
          <w:spacing w:val="46"/>
        </w:rPr>
        <w:t xml:space="preserve"> </w:t>
      </w:r>
      <w:r>
        <w:t>sredine.</w:t>
      </w:r>
      <w:r>
        <w:rPr>
          <w:spacing w:val="48"/>
        </w:rPr>
        <w:t xml:space="preserve"> </w:t>
      </w:r>
      <w:r>
        <w:t>Primećuje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praksi</w:t>
      </w:r>
      <w:r>
        <w:rPr>
          <w:spacing w:val="48"/>
        </w:rPr>
        <w:t xml:space="preserve"> </w:t>
      </w:r>
      <w:r>
        <w:t>razlika</w:t>
      </w:r>
      <w:r>
        <w:rPr>
          <w:spacing w:val="-66"/>
        </w:rPr>
        <w:t xml:space="preserve"> </w:t>
      </w:r>
      <w:r>
        <w:t>između</w:t>
      </w:r>
      <w:r>
        <w:rPr>
          <w:spacing w:val="1"/>
        </w:rPr>
        <w:t xml:space="preserve"> </w:t>
      </w:r>
      <w:r>
        <w:t>ova</w:t>
      </w:r>
      <w:r>
        <w:rPr>
          <w:spacing w:val="1"/>
        </w:rPr>
        <w:t xml:space="preserve"> </w:t>
      </w:r>
      <w:r>
        <w:t>dva</w:t>
      </w:r>
      <w:r>
        <w:rPr>
          <w:spacing w:val="1"/>
        </w:rPr>
        <w:t xml:space="preserve"> </w:t>
      </w:r>
      <w:r>
        <w:t>pojma</w:t>
      </w:r>
      <w:r>
        <w:rPr>
          <w:spacing w:val="1"/>
        </w:rPr>
        <w:t xml:space="preserve"> </w:t>
      </w:r>
      <w:r>
        <w:t>ogromna,</w:t>
      </w:r>
      <w:r>
        <w:rPr>
          <w:spacing w:val="1"/>
        </w:rPr>
        <w:t xml:space="preserve"> </w:t>
      </w:r>
      <w:r>
        <w:t>jer</w:t>
      </w:r>
      <w:r>
        <w:rPr>
          <w:spacing w:val="1"/>
        </w:rPr>
        <w:t xml:space="preserve"> </w:t>
      </w:r>
      <w:r>
        <w:t>zainteresovanoj</w:t>
      </w:r>
      <w:r>
        <w:rPr>
          <w:spacing w:val="1"/>
        </w:rPr>
        <w:t xml:space="preserve"> </w:t>
      </w:r>
      <w:r>
        <w:t>javnosti</w:t>
      </w:r>
      <w:r>
        <w:rPr>
          <w:spacing w:val="1"/>
        </w:rPr>
        <w:t xml:space="preserve"> </w:t>
      </w:r>
      <w:r>
        <w:t>daje</w:t>
      </w:r>
      <w:r>
        <w:rPr>
          <w:spacing w:val="68"/>
        </w:rPr>
        <w:t xml:space="preserve"> </w:t>
      </w:r>
      <w:r>
        <w:t>pretpostavljeni</w:t>
      </w:r>
      <w:r>
        <w:rPr>
          <w:spacing w:val="69"/>
        </w:rPr>
        <w:t xml:space="preserve"> </w:t>
      </w:r>
      <w:r>
        <w:t>pravni</w:t>
      </w:r>
      <w:r>
        <w:rPr>
          <w:spacing w:val="-66"/>
        </w:rPr>
        <w:t xml:space="preserve"> </w:t>
      </w:r>
      <w:r>
        <w:t>interes za učešće u postupku – dakle, status stranke u ekološkim stvarima, dok takav status ne</w:t>
      </w:r>
      <w:r>
        <w:rPr>
          <w:spacing w:val="1"/>
        </w:rPr>
        <w:t xml:space="preserve"> </w:t>
      </w:r>
      <w:r>
        <w:t>pripada opštoj javnosti, jer se kod nje takav status pretpostavljenog interesa ne podrazumeva i</w:t>
      </w:r>
      <w:r>
        <w:rPr>
          <w:spacing w:val="-66"/>
        </w:rPr>
        <w:t xml:space="preserve"> </w:t>
      </w:r>
      <w:r>
        <w:t>ne daje mogućnost sticanja stranačke sposobnosti sa svim pravima i obavezama koje iz takvog</w:t>
      </w:r>
      <w:r>
        <w:rPr>
          <w:spacing w:val="1"/>
        </w:rPr>
        <w:t xml:space="preserve"> </w:t>
      </w:r>
      <w:r>
        <w:t>statusa proizlaze [28]. Prema ZUP-u, stranka u upravnom postupku određuje se kao fizičko ili</w:t>
      </w:r>
      <w:r>
        <w:rPr>
          <w:spacing w:val="1"/>
        </w:rPr>
        <w:t xml:space="preserve"> </w:t>
      </w:r>
      <w:r>
        <w:t>pravno</w:t>
      </w:r>
      <w:r>
        <w:rPr>
          <w:spacing w:val="24"/>
        </w:rPr>
        <w:t xml:space="preserve"> </w:t>
      </w:r>
      <w:r>
        <w:t>lice</w:t>
      </w:r>
      <w:r>
        <w:rPr>
          <w:spacing w:val="25"/>
        </w:rPr>
        <w:t xml:space="preserve"> </w:t>
      </w:r>
      <w:r>
        <w:t>čija</w:t>
      </w:r>
      <w:r>
        <w:rPr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upravna</w:t>
      </w:r>
      <w:r>
        <w:rPr>
          <w:spacing w:val="24"/>
        </w:rPr>
        <w:t xml:space="preserve"> </w:t>
      </w:r>
      <w:r>
        <w:t>stvar</w:t>
      </w:r>
      <w:r>
        <w:rPr>
          <w:spacing w:val="25"/>
        </w:rPr>
        <w:t xml:space="preserve"> </w:t>
      </w:r>
      <w:r>
        <w:t>predmet</w:t>
      </w:r>
      <w:r>
        <w:rPr>
          <w:spacing w:val="26"/>
        </w:rPr>
        <w:t xml:space="preserve"> </w:t>
      </w:r>
      <w:r>
        <w:t>upravnog</w:t>
      </w:r>
      <w:r>
        <w:rPr>
          <w:spacing w:val="26"/>
        </w:rPr>
        <w:t xml:space="preserve"> </w:t>
      </w:r>
      <w:r>
        <w:t>postupka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svako</w:t>
      </w:r>
      <w:r>
        <w:rPr>
          <w:spacing w:val="26"/>
        </w:rPr>
        <w:t xml:space="preserve"> </w:t>
      </w:r>
      <w:r>
        <w:t>drugo</w:t>
      </w:r>
      <w:r>
        <w:rPr>
          <w:spacing w:val="26"/>
        </w:rPr>
        <w:t xml:space="preserve"> </w:t>
      </w:r>
      <w:r>
        <w:t>fizičko</w:t>
      </w:r>
      <w:r>
        <w:rPr>
          <w:spacing w:val="26"/>
        </w:rPr>
        <w:t xml:space="preserve"> </w:t>
      </w:r>
      <w:r>
        <w:t>ili</w:t>
      </w:r>
      <w:r>
        <w:rPr>
          <w:spacing w:val="23"/>
        </w:rPr>
        <w:t xml:space="preserve"> </w:t>
      </w:r>
      <w:r>
        <w:t>pravno</w:t>
      </w:r>
      <w:r>
        <w:rPr>
          <w:spacing w:val="-66"/>
        </w:rPr>
        <w:t xml:space="preserve"> </w:t>
      </w:r>
      <w:r>
        <w:t>lice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čija</w:t>
      </w:r>
      <w:r>
        <w:rPr>
          <w:spacing w:val="1"/>
        </w:rPr>
        <w:t xml:space="preserve"> </w:t>
      </w:r>
      <w:r>
        <w:t>prava,</w:t>
      </w:r>
      <w:r>
        <w:rPr>
          <w:spacing w:val="1"/>
        </w:rPr>
        <w:t xml:space="preserve"> </w:t>
      </w:r>
      <w:r>
        <w:t>obaveze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pravne</w:t>
      </w:r>
      <w:r>
        <w:rPr>
          <w:spacing w:val="1"/>
        </w:rPr>
        <w:t xml:space="preserve"> </w:t>
      </w:r>
      <w:r>
        <w:t>interese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utiče</w:t>
      </w:r>
      <w:r>
        <w:rPr>
          <w:spacing w:val="1"/>
        </w:rPr>
        <w:t xml:space="preserve"> </w:t>
      </w:r>
      <w:r>
        <w:t>ishod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postupka.</w:t>
      </w:r>
      <w:r>
        <w:rPr>
          <w:spacing w:val="-66"/>
        </w:rPr>
        <w:t xml:space="preserve"> </w:t>
      </w:r>
      <w:r>
        <w:t>Arhuskom</w:t>
      </w:r>
      <w:r>
        <w:rPr>
          <w:spacing w:val="1"/>
        </w:rPr>
        <w:t xml:space="preserve"> </w:t>
      </w:r>
      <w:r>
        <w:t>konvencijom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utvrđen</w:t>
      </w:r>
      <w:r>
        <w:rPr>
          <w:spacing w:val="1"/>
        </w:rPr>
        <w:t xml:space="preserve"> </w:t>
      </w:r>
      <w:r>
        <w:t>poseban</w:t>
      </w:r>
      <w:r>
        <w:rPr>
          <w:spacing w:val="1"/>
        </w:rPr>
        <w:t xml:space="preserve"> </w:t>
      </w:r>
      <w:r>
        <w:t>položaj</w:t>
      </w:r>
      <w:r>
        <w:rPr>
          <w:spacing w:val="1"/>
        </w:rPr>
        <w:t xml:space="preserve"> </w:t>
      </w:r>
      <w:r>
        <w:t>nevladinih</w:t>
      </w:r>
      <w:r>
        <w:rPr>
          <w:spacing w:val="1"/>
        </w:rPr>
        <w:t xml:space="preserve"> </w:t>
      </w:r>
      <w:r>
        <w:t>organizacija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bave</w:t>
      </w:r>
      <w:r>
        <w:rPr>
          <w:spacing w:val="1"/>
        </w:rPr>
        <w:t xml:space="preserve"> </w:t>
      </w:r>
      <w:r>
        <w:t>zaštitom životne sredine i ispunjavaju uslove prema nacionalnom zakonodavstvu. Naime, pred</w:t>
      </w:r>
      <w:r>
        <w:rPr>
          <w:spacing w:val="1"/>
        </w:rPr>
        <w:t xml:space="preserve"> </w:t>
      </w:r>
      <w:r>
        <w:t>organima vlasti ove organizacije ne moraju da dokazuju svojstvo zainteresovanog lica, jer će se</w:t>
      </w:r>
      <w:r>
        <w:rPr>
          <w:spacing w:val="-66"/>
        </w:rPr>
        <w:t xml:space="preserve"> </w:t>
      </w:r>
      <w:r>
        <w:t>smatrati da su one uvek "zainteresovana javnost". Tako, nesporno je da status stranke u</w:t>
      </w:r>
      <w:r>
        <w:rPr>
          <w:spacing w:val="1"/>
        </w:rPr>
        <w:t xml:space="preserve"> </w:t>
      </w:r>
      <w:r>
        <w:t>upravnom postupku po našem pozitivnom zakonodavstvu pripada pravnim licima, udruženjima</w:t>
      </w:r>
      <w:r>
        <w:rPr>
          <w:spacing w:val="1"/>
        </w:rPr>
        <w:t xml:space="preserve"> </w:t>
      </w:r>
      <w:r>
        <w:t>građana koja se bave zaštitom, unapređenjem i promocijom zaštite životne sredine, te da se na</w:t>
      </w:r>
      <w:r>
        <w:rPr>
          <w:spacing w:val="-66"/>
        </w:rPr>
        <w:t xml:space="preserve"> </w:t>
      </w:r>
      <w:r>
        <w:t>njih odnosi prezumpcija zainteresovanosti. Potrebno je najpre utvrditi da li se radi o ekološkoj</w:t>
      </w:r>
      <w:r>
        <w:rPr>
          <w:spacing w:val="1"/>
        </w:rPr>
        <w:t xml:space="preserve"> </w:t>
      </w:r>
      <w:r>
        <w:t>nevladinoj</w:t>
      </w:r>
      <w:r>
        <w:rPr>
          <w:spacing w:val="1"/>
        </w:rPr>
        <w:t xml:space="preserve"> </w:t>
      </w:r>
      <w:r>
        <w:t>organizaciji,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zaključuje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osnivačkom</w:t>
      </w:r>
      <w:r>
        <w:rPr>
          <w:spacing w:val="1"/>
        </w:rPr>
        <w:t xml:space="preserve"> </w:t>
      </w:r>
      <w:r>
        <w:t>aktu</w:t>
      </w:r>
      <w:r>
        <w:rPr>
          <w:spacing w:val="1"/>
        </w:rPr>
        <w:t xml:space="preserve"> </w:t>
      </w:r>
      <w:r>
        <w:t>organizacije</w:t>
      </w:r>
      <w:r>
        <w:rPr>
          <w:spacing w:val="1"/>
        </w:rPr>
        <w:t xml:space="preserve"> </w:t>
      </w:r>
      <w:r>
        <w:t>(statutu,</w:t>
      </w:r>
      <w:r>
        <w:rPr>
          <w:spacing w:val="1"/>
        </w:rPr>
        <w:t xml:space="preserve"> </w:t>
      </w:r>
      <w:r>
        <w:t>šifri</w:t>
      </w:r>
      <w:r>
        <w:rPr>
          <w:spacing w:val="1"/>
        </w:rPr>
        <w:t xml:space="preserve"> </w:t>
      </w:r>
      <w:r>
        <w:t>delatnosti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dr.) [29].</w:t>
      </w:r>
    </w:p>
    <w:p w:rsidR="00041A5E" w:rsidRDefault="00041A5E">
      <w:pPr>
        <w:pStyle w:val="BodyText"/>
        <w:spacing w:before="2"/>
      </w:pPr>
    </w:p>
    <w:p w:rsidR="00041A5E" w:rsidRDefault="00AF7F8D">
      <w:pPr>
        <w:pStyle w:val="BodyText"/>
        <w:ind w:left="820" w:right="115"/>
        <w:jc w:val="both"/>
      </w:pPr>
      <w:r>
        <w:t>ZUP se zasniva na jednom broju osnovnih načela od kojih su pojedina posebno značajna za</w:t>
      </w:r>
      <w:r>
        <w:rPr>
          <w:spacing w:val="1"/>
        </w:rPr>
        <w:t xml:space="preserve"> </w:t>
      </w:r>
      <w:r>
        <w:t>pitanje položaja i učešća zainteresovane javnosti u upravnom postupku, pa i u oblasti zaštite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sredine,</w:t>
      </w:r>
      <w:r>
        <w:rPr>
          <w:spacing w:val="1"/>
        </w:rPr>
        <w:t xml:space="preserve"> </w:t>
      </w:r>
      <w:r>
        <w:t>poput</w:t>
      </w:r>
      <w:r>
        <w:rPr>
          <w:spacing w:val="1"/>
        </w:rPr>
        <w:t xml:space="preserve"> </w:t>
      </w:r>
      <w:r>
        <w:t>načela</w:t>
      </w:r>
      <w:r>
        <w:rPr>
          <w:spacing w:val="1"/>
        </w:rPr>
        <w:t xml:space="preserve"> </w:t>
      </w:r>
      <w:r>
        <w:t>delotvornosti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ekonomičnosti</w:t>
      </w:r>
      <w:r>
        <w:rPr>
          <w:spacing w:val="1"/>
        </w:rPr>
        <w:t xml:space="preserve"> </w:t>
      </w:r>
      <w:r>
        <w:t>postupka,</w:t>
      </w:r>
      <w:r>
        <w:rPr>
          <w:spacing w:val="1"/>
        </w:rPr>
        <w:t xml:space="preserve"> </w:t>
      </w:r>
      <w:r>
        <w:t>srazmernosti,</w:t>
      </w:r>
      <w:r>
        <w:rPr>
          <w:spacing w:val="1"/>
        </w:rPr>
        <w:t xml:space="preserve"> </w:t>
      </w:r>
      <w:r>
        <w:t>predvidivosti, istine, upotrebe jezika i pisma u postupku. Značajno je ukazati na činjenicu da</w:t>
      </w:r>
      <w:r>
        <w:rPr>
          <w:spacing w:val="1"/>
        </w:rPr>
        <w:t xml:space="preserve"> </w:t>
      </w:r>
      <w:r>
        <w:t>odredbe posebnih zakona, i kada zbog specifične prirode upravnih stvari u pojedinim upravnim</w:t>
      </w:r>
      <w:r>
        <w:rPr>
          <w:spacing w:val="1"/>
        </w:rPr>
        <w:t xml:space="preserve"> </w:t>
      </w:r>
      <w:r>
        <w:t>oblastima, propisuju odstupanja od pravila opšteg upravnog postupka, moraju da budu u</w:t>
      </w:r>
      <w:r>
        <w:rPr>
          <w:spacing w:val="1"/>
        </w:rPr>
        <w:t xml:space="preserve"> </w:t>
      </w:r>
      <w:r>
        <w:t>saglasnosti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osnovnim</w:t>
      </w:r>
      <w:r>
        <w:rPr>
          <w:spacing w:val="-5"/>
        </w:rPr>
        <w:t xml:space="preserve"> </w:t>
      </w:r>
      <w:r>
        <w:t>načelima</w:t>
      </w:r>
      <w:r>
        <w:rPr>
          <w:spacing w:val="-1"/>
        </w:rPr>
        <w:t xml:space="preserve"> </w:t>
      </w:r>
      <w:r>
        <w:t>utvrđenim</w:t>
      </w:r>
      <w:r>
        <w:rPr>
          <w:spacing w:val="-1"/>
        </w:rPr>
        <w:t xml:space="preserve"> </w:t>
      </w:r>
      <w:r>
        <w:t>ZUP-om [30].</w:t>
      </w:r>
    </w:p>
    <w:p w:rsidR="00041A5E" w:rsidRDefault="00041A5E">
      <w:pPr>
        <w:pStyle w:val="BodyText"/>
      </w:pPr>
    </w:p>
    <w:p w:rsidR="00041A5E" w:rsidRDefault="00AF7F8D">
      <w:pPr>
        <w:pStyle w:val="BodyText"/>
        <w:ind w:left="820" w:right="116"/>
        <w:jc w:val="both"/>
      </w:pPr>
      <w:r>
        <w:t>Kao krovni zakon u oblasti</w:t>
      </w:r>
      <w:r>
        <w:rPr>
          <w:spacing w:val="1"/>
        </w:rPr>
        <w:t xml:space="preserve"> </w:t>
      </w:r>
      <w:r>
        <w:t>životne sredine,</w:t>
      </w:r>
      <w:r>
        <w:rPr>
          <w:spacing w:val="68"/>
        </w:rPr>
        <w:t xml:space="preserve"> </w:t>
      </w:r>
      <w:r>
        <w:t>Zakon o zaštiti životne sredine (dalje u tekstu:</w:t>
      </w:r>
      <w:r>
        <w:rPr>
          <w:spacing w:val="1"/>
        </w:rPr>
        <w:t xml:space="preserve"> </w:t>
      </w:r>
      <w:r>
        <w:t>ZZŽS) posebno je značajan za razmatranje sistema učešća javnosti u postupcima od značaja za</w:t>
      </w:r>
      <w:r>
        <w:rPr>
          <w:spacing w:val="-66"/>
        </w:rPr>
        <w:t xml:space="preserve"> </w:t>
      </w:r>
      <w:r>
        <w:t>zaštitu životne sredine. Tako, čl. 9 je uspostavljeno načelo informisanja i učešća javnosti, kojim</w:t>
      </w:r>
      <w:r>
        <w:rPr>
          <w:spacing w:val="1"/>
        </w:rPr>
        <w:t xml:space="preserve"> </w:t>
      </w:r>
      <w:r>
        <w:t>je predviđeno da</w:t>
      </w:r>
      <w:r>
        <w:rPr>
          <w:spacing w:val="1"/>
        </w:rPr>
        <w:t xml:space="preserve"> </w:t>
      </w:r>
      <w:r>
        <w:t>u ostvarivanju prava na zdravu životnu sredinu svako ima pravo da bude</w:t>
      </w:r>
      <w:r>
        <w:rPr>
          <w:spacing w:val="1"/>
        </w:rPr>
        <w:t xml:space="preserve"> </w:t>
      </w:r>
      <w:r>
        <w:t>obaveštem</w:t>
      </w:r>
      <w:r>
        <w:rPr>
          <w:spacing w:val="1"/>
        </w:rPr>
        <w:t xml:space="preserve"> </w:t>
      </w:r>
      <w:r>
        <w:t>o stanju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učestvuje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 donošenja</w:t>
      </w:r>
      <w:r>
        <w:rPr>
          <w:spacing w:val="1"/>
        </w:rPr>
        <w:t xml:space="preserve"> </w:t>
      </w:r>
      <w:r>
        <w:t>odluka</w:t>
      </w:r>
      <w:r>
        <w:rPr>
          <w:spacing w:val="1"/>
        </w:rPr>
        <w:t xml:space="preserve"> </w:t>
      </w:r>
      <w:r>
        <w:t>čije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sprovođenje moglo da utiče na životnu sredinu. Primećuje se da se na osnovu toga može</w:t>
      </w:r>
      <w:r>
        <w:rPr>
          <w:spacing w:val="1"/>
        </w:rPr>
        <w:t xml:space="preserve"> </w:t>
      </w:r>
      <w:r>
        <w:t xml:space="preserve">zaključiti da se </w:t>
      </w:r>
      <w:r>
        <w:rPr>
          <w:sz w:val="23"/>
        </w:rPr>
        <w:t xml:space="preserve">ratio legis </w:t>
      </w:r>
      <w:r>
        <w:t>nalazi u činjenici neophodne funkcionalne međuzavisnosti postupka</w:t>
      </w:r>
      <w:r>
        <w:rPr>
          <w:spacing w:val="1"/>
        </w:rPr>
        <w:t xml:space="preserve"> </w:t>
      </w:r>
      <w:r>
        <w:t>informisanja i učešća javnosti u procesu donošenja odluke [31]. Ilustrativan primer se, između</w:t>
      </w:r>
      <w:r>
        <w:rPr>
          <w:spacing w:val="1"/>
        </w:rPr>
        <w:t xml:space="preserve"> </w:t>
      </w:r>
      <w:r>
        <w:t>ostalog, nalazi u Zakonu o proceni uticaja na životnu sredinu, gde se članom 10. normira</w:t>
      </w:r>
      <w:r>
        <w:rPr>
          <w:spacing w:val="1"/>
        </w:rPr>
        <w:t xml:space="preserve"> </w:t>
      </w:r>
      <w:r>
        <w:t>obaveza nadležnog organa da obaveštava zainteresovane organe i organizacije, kao i javnost, o</w:t>
      </w:r>
      <w:r>
        <w:rPr>
          <w:spacing w:val="-66"/>
        </w:rPr>
        <w:t xml:space="preserve"> </w:t>
      </w:r>
      <w:r>
        <w:t>podnetom zahtevu o potrebi procene uticaja, i to u roku od deset dana od dana prijema</w:t>
      </w:r>
      <w:r>
        <w:rPr>
          <w:spacing w:val="1"/>
        </w:rPr>
        <w:t xml:space="preserve"> </w:t>
      </w:r>
      <w:r>
        <w:t>urednog zahteva. Istim članom se dalje navodi da takvo obaveštenje treba naročito da sadrži</w:t>
      </w:r>
      <w:r>
        <w:rPr>
          <w:spacing w:val="1"/>
        </w:rPr>
        <w:t xml:space="preserve"> </w:t>
      </w:r>
      <w:r>
        <w:t>podatke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nosiocu</w:t>
      </w:r>
      <w:r>
        <w:rPr>
          <w:spacing w:val="26"/>
        </w:rPr>
        <w:t xml:space="preserve"> </w:t>
      </w:r>
      <w:r>
        <w:t>projekta,</w:t>
      </w:r>
      <w:r>
        <w:rPr>
          <w:spacing w:val="27"/>
        </w:rPr>
        <w:t xml:space="preserve"> </w:t>
      </w:r>
      <w:r>
        <w:t>nazivu,</w:t>
      </w:r>
      <w:r>
        <w:rPr>
          <w:spacing w:val="27"/>
        </w:rPr>
        <w:t xml:space="preserve"> </w:t>
      </w:r>
      <w:r>
        <w:t>vrsti</w:t>
      </w:r>
      <w:r>
        <w:rPr>
          <w:spacing w:val="2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lokaciji</w:t>
      </w:r>
      <w:r>
        <w:rPr>
          <w:spacing w:val="28"/>
        </w:rPr>
        <w:t xml:space="preserve"> </w:t>
      </w:r>
      <w:r>
        <w:t>projekta</w:t>
      </w:r>
      <w:r>
        <w:rPr>
          <w:spacing w:val="27"/>
        </w:rPr>
        <w:t xml:space="preserve"> </w:t>
      </w:r>
      <w:r>
        <w:t>čije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izvođenje</w:t>
      </w:r>
      <w:r>
        <w:rPr>
          <w:spacing w:val="26"/>
        </w:rPr>
        <w:t xml:space="preserve"> </w:t>
      </w:r>
      <w:r>
        <w:t>planira,</w:t>
      </w:r>
      <w:r>
        <w:rPr>
          <w:spacing w:val="27"/>
        </w:rPr>
        <w:t xml:space="preserve"> </w:t>
      </w:r>
      <w:r>
        <w:t>mestu</w:t>
      </w:r>
      <w:r>
        <w:rPr>
          <w:spacing w:val="27"/>
        </w:rPr>
        <w:t xml:space="preserve"> </w:t>
      </w:r>
      <w:r>
        <w:t>i</w:t>
      </w:r>
    </w:p>
    <w:p w:rsidR="00041A5E" w:rsidRDefault="00041A5E">
      <w:pPr>
        <w:jc w:val="both"/>
        <w:sectPr w:rsidR="00041A5E">
          <w:pgSz w:w="11920" w:h="16850"/>
          <w:pgMar w:top="260" w:right="880" w:bottom="1240" w:left="800" w:header="0" w:footer="987" w:gutter="0"/>
          <w:cols w:space="720"/>
        </w:sectPr>
      </w:pPr>
    </w:p>
    <w:p w:rsidR="00041A5E" w:rsidRDefault="00AF7F8D">
      <w:pPr>
        <w:pStyle w:val="BodyText"/>
        <w:spacing w:before="78"/>
        <w:ind w:left="820" w:right="116"/>
        <w:jc w:val="both"/>
      </w:pPr>
      <w:r>
        <w:lastRenderedPageBreak/>
        <w:t>vremenu</w:t>
      </w:r>
      <w:r>
        <w:rPr>
          <w:spacing w:val="1"/>
        </w:rPr>
        <w:t xml:space="preserve"> </w:t>
      </w:r>
      <w:r>
        <w:t>mogućnosti</w:t>
      </w:r>
      <w:r>
        <w:rPr>
          <w:spacing w:val="1"/>
        </w:rPr>
        <w:t xml:space="preserve"> </w:t>
      </w:r>
      <w:r>
        <w:t>uvida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podatke,</w:t>
      </w:r>
      <w:r>
        <w:rPr>
          <w:spacing w:val="1"/>
        </w:rPr>
        <w:t xml:space="preserve"> </w:t>
      </w:r>
      <w:r>
        <w:t>obaveštenja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dokumentaciju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zahteva</w:t>
      </w:r>
      <w:r>
        <w:rPr>
          <w:spacing w:val="68"/>
        </w:rPr>
        <w:t xml:space="preserve"> </w:t>
      </w:r>
      <w:r>
        <w:t>nosioca</w:t>
      </w:r>
      <w:r>
        <w:rPr>
          <w:spacing w:val="1"/>
        </w:rPr>
        <w:t xml:space="preserve"> </w:t>
      </w:r>
      <w:r>
        <w:t>projekta, prirodi odluke koja će biti doneta na osnovu podnetog zahteva, kao i nazivu i adresi</w:t>
      </w:r>
      <w:r>
        <w:rPr>
          <w:spacing w:val="1"/>
        </w:rPr>
        <w:t xml:space="preserve"> </w:t>
      </w:r>
      <w:r>
        <w:t>nadležnog organa. Značajno je što su zainteresovani organi i organizacije, kao i zainteresovana</w:t>
      </w:r>
      <w:r>
        <w:rPr>
          <w:spacing w:val="1"/>
        </w:rPr>
        <w:t xml:space="preserve"> </w:t>
      </w:r>
      <w:r>
        <w:t>javnost, ovlašćeni</w:t>
      </w:r>
      <w:r>
        <w:rPr>
          <w:spacing w:val="1"/>
        </w:rPr>
        <w:t xml:space="preserve"> </w:t>
      </w:r>
      <w:r>
        <w:t>da u roku od deset</w:t>
      </w:r>
      <w:r>
        <w:rPr>
          <w:spacing w:val="1"/>
        </w:rPr>
        <w:t xml:space="preserve"> </w:t>
      </w:r>
      <w:r>
        <w:t>dana od</w:t>
      </w:r>
      <w:r>
        <w:rPr>
          <w:spacing w:val="1"/>
        </w:rPr>
        <w:t xml:space="preserve"> </w:t>
      </w:r>
      <w:r>
        <w:t>dana prijema</w:t>
      </w:r>
      <w:r>
        <w:rPr>
          <w:spacing w:val="1"/>
        </w:rPr>
        <w:t xml:space="preserve"> </w:t>
      </w:r>
      <w:r>
        <w:t>obaveštenja</w:t>
      </w:r>
      <w:r>
        <w:rPr>
          <w:spacing w:val="1"/>
        </w:rPr>
        <w:t xml:space="preserve"> </w:t>
      </w:r>
      <w:r>
        <w:t>dostave svoje</w:t>
      </w:r>
      <w:r>
        <w:rPr>
          <w:spacing w:val="1"/>
        </w:rPr>
        <w:t xml:space="preserve"> </w:t>
      </w:r>
      <w:r>
        <w:t>mišljenje, pri čemu će nadležni organ o podnetom zahtevu o potrebi procene uticaja odlučiti</w:t>
      </w:r>
      <w:r>
        <w:rPr>
          <w:spacing w:val="1"/>
        </w:rPr>
        <w:t xml:space="preserve"> </w:t>
      </w:r>
      <w:r>
        <w:t>uzimajući</w:t>
      </w:r>
      <w:r>
        <w:rPr>
          <w:spacing w:val="-1"/>
        </w:rPr>
        <w:t xml:space="preserve"> </w:t>
      </w:r>
      <w:r>
        <w:t>u obzir</w:t>
      </w:r>
      <w:r>
        <w:rPr>
          <w:spacing w:val="-4"/>
        </w:rPr>
        <w:t xml:space="preserve"> </w:t>
      </w:r>
      <w:r>
        <w:t>dostavljena</w:t>
      </w:r>
      <w:r>
        <w:rPr>
          <w:spacing w:val="-1"/>
        </w:rPr>
        <w:t xml:space="preserve"> </w:t>
      </w:r>
      <w:r>
        <w:t>mišljenja zainteresovane</w:t>
      </w:r>
      <w:r>
        <w:rPr>
          <w:spacing w:val="-2"/>
        </w:rPr>
        <w:t xml:space="preserve"> </w:t>
      </w:r>
      <w:r>
        <w:t>javnosti.</w:t>
      </w:r>
    </w:p>
    <w:p w:rsidR="00041A5E" w:rsidRDefault="00041A5E">
      <w:pPr>
        <w:pStyle w:val="BodyText"/>
        <w:spacing w:before="11"/>
        <w:rPr>
          <w:sz w:val="21"/>
        </w:rPr>
      </w:pPr>
    </w:p>
    <w:p w:rsidR="00041A5E" w:rsidRDefault="00AF7F8D">
      <w:pPr>
        <w:pStyle w:val="BodyText"/>
        <w:ind w:left="820" w:right="113"/>
        <w:jc w:val="both"/>
      </w:pPr>
      <w:r>
        <w:t>ZZŽS</w:t>
      </w:r>
      <w:r>
        <w:rPr>
          <w:spacing w:val="1"/>
        </w:rPr>
        <w:t xml:space="preserve"> </w:t>
      </w:r>
      <w:r>
        <w:t>naglašava</w:t>
      </w:r>
      <w:r>
        <w:rPr>
          <w:spacing w:val="1"/>
        </w:rPr>
        <w:t xml:space="preserve"> </w:t>
      </w:r>
      <w:r>
        <w:t>ulogu</w:t>
      </w:r>
      <w:r>
        <w:rPr>
          <w:spacing w:val="1"/>
        </w:rPr>
        <w:t xml:space="preserve"> </w:t>
      </w:r>
      <w:r>
        <w:t>udruženja</w:t>
      </w:r>
      <w:r>
        <w:rPr>
          <w:spacing w:val="1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sredine,</w:t>
      </w:r>
      <w:r>
        <w:rPr>
          <w:spacing w:val="1"/>
        </w:rPr>
        <w:t xml:space="preserve"> </w:t>
      </w:r>
      <w:r>
        <w:t>pružajući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između</w:t>
      </w:r>
      <w:r>
        <w:rPr>
          <w:spacing w:val="1"/>
        </w:rPr>
        <w:t xml:space="preserve"> </w:t>
      </w:r>
      <w:r>
        <w:t>ostalog,</w:t>
      </w:r>
      <w:r>
        <w:rPr>
          <w:spacing w:val="1"/>
        </w:rPr>
        <w:t xml:space="preserve"> </w:t>
      </w:r>
      <w:r>
        <w:t>predlažu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mere</w:t>
      </w:r>
      <w:r>
        <w:rPr>
          <w:spacing w:val="1"/>
        </w:rPr>
        <w:t xml:space="preserve"> </w:t>
      </w:r>
      <w:r>
        <w:t>zaštite,</w:t>
      </w:r>
      <w:r>
        <w:rPr>
          <w:spacing w:val="1"/>
        </w:rPr>
        <w:t xml:space="preserve"> </w:t>
      </w:r>
      <w:r>
        <w:t>učestvuju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</w:t>
      </w:r>
      <w:r>
        <w:rPr>
          <w:spacing w:val="-66"/>
        </w:rPr>
        <w:t xml:space="preserve"> </w:t>
      </w:r>
      <w:r>
        <w:t>donošenja odluka u skladu sa zakonom, kao i da doprinose ili neposredno rade na informisanju</w:t>
      </w:r>
      <w:r>
        <w:rPr>
          <w:spacing w:val="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životnoj</w:t>
      </w:r>
      <w:r>
        <w:rPr>
          <w:spacing w:val="34"/>
        </w:rPr>
        <w:t xml:space="preserve"> </w:t>
      </w:r>
      <w:r>
        <w:t>sredini</w:t>
      </w:r>
      <w:r>
        <w:rPr>
          <w:spacing w:val="34"/>
        </w:rPr>
        <w:t xml:space="preserve"> </w:t>
      </w:r>
      <w:r>
        <w:t>(čl.7).</w:t>
      </w:r>
      <w:r>
        <w:rPr>
          <w:spacing w:val="34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tom</w:t>
      </w:r>
      <w:r>
        <w:rPr>
          <w:spacing w:val="33"/>
        </w:rPr>
        <w:t xml:space="preserve"> </w:t>
      </w:r>
      <w:r>
        <w:t>smislu,</w:t>
      </w:r>
      <w:r>
        <w:rPr>
          <w:spacing w:val="34"/>
        </w:rPr>
        <w:t xml:space="preserve"> </w:t>
      </w:r>
      <w:r>
        <w:t>ZZŽS</w:t>
      </w:r>
      <w:r>
        <w:rPr>
          <w:spacing w:val="33"/>
        </w:rPr>
        <w:t xml:space="preserve"> </w:t>
      </w:r>
      <w:r>
        <w:t>propisuje</w:t>
      </w:r>
      <w:r>
        <w:rPr>
          <w:spacing w:val="32"/>
        </w:rPr>
        <w:t xml:space="preserve"> </w:t>
      </w:r>
      <w:r>
        <w:t>načelo</w:t>
      </w:r>
      <w:r>
        <w:rPr>
          <w:spacing w:val="34"/>
        </w:rPr>
        <w:t xml:space="preserve"> </w:t>
      </w:r>
      <w:r>
        <w:t>informisanja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učešća</w:t>
      </w:r>
      <w:r>
        <w:rPr>
          <w:spacing w:val="33"/>
        </w:rPr>
        <w:t xml:space="preserve"> </w:t>
      </w:r>
      <w:r>
        <w:t>javnosti</w:t>
      </w:r>
      <w:r>
        <w:rPr>
          <w:spacing w:val="-67"/>
        </w:rPr>
        <w:t xml:space="preserve"> </w:t>
      </w:r>
      <w:r>
        <w:t>koje se ostvaruje pravom svakog da bude obavešten o stanju životne sredine i da učestvuje u</w:t>
      </w:r>
      <w:r>
        <w:rPr>
          <w:spacing w:val="1"/>
        </w:rPr>
        <w:t xml:space="preserve"> </w:t>
      </w:r>
      <w:r>
        <w:t>postupku donošenja odluka čije bi sprovođenje moglo da utiče na životnu sredinu. Značajno je</w:t>
      </w:r>
      <w:r>
        <w:rPr>
          <w:spacing w:val="1"/>
        </w:rPr>
        <w:t xml:space="preserve"> </w:t>
      </w:r>
      <w:r>
        <w:t>što se članom 81a ZZŽS omogućava zainteresovanoj javnosti da u postupku ostvarivanja prava</w:t>
      </w:r>
      <w:r>
        <w:rPr>
          <w:spacing w:val="1"/>
        </w:rPr>
        <w:t xml:space="preserve"> </w:t>
      </w:r>
      <w:r>
        <w:t>na zdravu životnu sredinu, kao stranka, pokreće postupak preispitivanja odluka pred nadležnim</w:t>
      </w:r>
      <w:r>
        <w:rPr>
          <w:spacing w:val="1"/>
        </w:rPr>
        <w:t xml:space="preserve"> </w:t>
      </w:r>
      <w:r>
        <w:t>organom, odnosno sudom. Time se pravi distinkcija između opšte i zainteresovane javnosti, pri</w:t>
      </w:r>
      <w:r>
        <w:rPr>
          <w:spacing w:val="1"/>
        </w:rPr>
        <w:t xml:space="preserve"> </w:t>
      </w:r>
      <w:r>
        <w:t>čemu se zainteresovanoj javnosti daje stranačka legitimacija u postupku. Iz sadržine odredbi</w:t>
      </w:r>
      <w:r>
        <w:rPr>
          <w:spacing w:val="1"/>
        </w:rPr>
        <w:t xml:space="preserve"> </w:t>
      </w:r>
      <w:r>
        <w:t>ZZŽS može da se zaključi da je zainteresovanoj javnosti na eksplicitan način priznat položaj</w:t>
      </w:r>
      <w:r>
        <w:rPr>
          <w:spacing w:val="1"/>
        </w:rPr>
        <w:t xml:space="preserve"> </w:t>
      </w:r>
      <w:r>
        <w:t>stranke u postupcima u oblasti životne sredine, te da je obaveza organa koji vodi postupak da,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nedostatku</w:t>
      </w:r>
      <w:r>
        <w:rPr>
          <w:spacing w:val="1"/>
        </w:rPr>
        <w:t xml:space="preserve"> </w:t>
      </w:r>
      <w:r>
        <w:t>odredaba</w:t>
      </w:r>
      <w:r>
        <w:rPr>
          <w:spacing w:val="1"/>
        </w:rPr>
        <w:t xml:space="preserve"> </w:t>
      </w:r>
      <w:r>
        <w:t>posebnog</w:t>
      </w:r>
      <w:r>
        <w:rPr>
          <w:spacing w:val="1"/>
        </w:rPr>
        <w:t xml:space="preserve"> </w:t>
      </w:r>
      <w:r>
        <w:t>zakona,</w:t>
      </w:r>
      <w:r>
        <w:rPr>
          <w:spacing w:val="1"/>
        </w:rPr>
        <w:t xml:space="preserve"> </w:t>
      </w:r>
      <w:r>
        <w:t>neizostavno</w:t>
      </w:r>
      <w:r>
        <w:rPr>
          <w:spacing w:val="1"/>
        </w:rPr>
        <w:t xml:space="preserve"> </w:t>
      </w:r>
      <w:r>
        <w:t>primenjuje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odredbe</w:t>
      </w:r>
      <w:r>
        <w:rPr>
          <w:spacing w:val="69"/>
        </w:rPr>
        <w:t xml:space="preserve"> </w:t>
      </w:r>
      <w:r>
        <w:t>ZZŽS,</w:t>
      </w:r>
      <w:r>
        <w:rPr>
          <w:spacing w:val="1"/>
        </w:rPr>
        <w:t xml:space="preserve"> </w:t>
      </w:r>
      <w:r>
        <w:t>upotpunjenje</w:t>
      </w:r>
      <w:r>
        <w:rPr>
          <w:spacing w:val="-2"/>
        </w:rPr>
        <w:t xml:space="preserve"> </w:t>
      </w:r>
      <w:r>
        <w:t>odredbama</w:t>
      </w:r>
      <w:r>
        <w:rPr>
          <w:spacing w:val="-3"/>
        </w:rPr>
        <w:t xml:space="preserve"> </w:t>
      </w:r>
      <w:r>
        <w:t>ZUP-a</w:t>
      </w:r>
      <w:r>
        <w:rPr>
          <w:spacing w:val="-1"/>
        </w:rPr>
        <w:t xml:space="preserve"> </w:t>
      </w:r>
      <w:r>
        <w:t>[32].</w:t>
      </w:r>
    </w:p>
    <w:p w:rsidR="00041A5E" w:rsidRDefault="00041A5E">
      <w:pPr>
        <w:pStyle w:val="BodyText"/>
        <w:spacing w:before="1"/>
      </w:pPr>
    </w:p>
    <w:p w:rsidR="00041A5E" w:rsidRDefault="00AF7F8D">
      <w:pPr>
        <w:pStyle w:val="Heading1"/>
        <w:numPr>
          <w:ilvl w:val="0"/>
          <w:numId w:val="4"/>
        </w:numPr>
        <w:tabs>
          <w:tab w:val="left" w:pos="1186"/>
        </w:tabs>
        <w:spacing w:before="1"/>
        <w:ind w:hanging="287"/>
        <w:jc w:val="left"/>
      </w:pPr>
      <w:r>
        <w:t>Primer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prakse:</w:t>
      </w:r>
      <w:r>
        <w:rPr>
          <w:spacing w:val="-2"/>
        </w:rPr>
        <w:t xml:space="preserve"> </w:t>
      </w:r>
      <w:r>
        <w:t>slučaj</w:t>
      </w:r>
      <w:r>
        <w:rPr>
          <w:spacing w:val="-3"/>
        </w:rPr>
        <w:t xml:space="preserve"> </w:t>
      </w:r>
      <w:r>
        <w:t>"Gondola"</w:t>
      </w:r>
    </w:p>
    <w:p w:rsidR="00041A5E" w:rsidRDefault="00041A5E">
      <w:pPr>
        <w:pStyle w:val="BodyText"/>
        <w:spacing w:before="11"/>
        <w:rPr>
          <w:b/>
          <w:sz w:val="21"/>
        </w:rPr>
      </w:pPr>
    </w:p>
    <w:p w:rsidR="00041A5E" w:rsidRDefault="00AF7F8D">
      <w:pPr>
        <w:pStyle w:val="BodyText"/>
        <w:ind w:left="820" w:right="113"/>
        <w:jc w:val="both"/>
      </w:pPr>
      <w:r>
        <w:t>Upravni sud je 12. februara 2021. godine doneo presudu po tužbi Regulatornog instituta za</w:t>
      </w:r>
      <w:r>
        <w:rPr>
          <w:spacing w:val="1"/>
        </w:rPr>
        <w:t xml:space="preserve"> </w:t>
      </w:r>
      <w:r>
        <w:t>obnovljivu</w:t>
      </w:r>
      <w:r>
        <w:rPr>
          <w:spacing w:val="1"/>
        </w:rPr>
        <w:t xml:space="preserve"> </w:t>
      </w:r>
      <w:r>
        <w:t>energiju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životnu</w:t>
      </w:r>
      <w:r>
        <w:rPr>
          <w:spacing w:val="1"/>
        </w:rPr>
        <w:t xml:space="preserve"> </w:t>
      </w:r>
      <w:r>
        <w:t>sredinu</w:t>
      </w:r>
      <w:r>
        <w:rPr>
          <w:spacing w:val="1"/>
        </w:rPr>
        <w:t xml:space="preserve"> </w:t>
      </w:r>
      <w:r>
        <w:t>(RERI)</w:t>
      </w:r>
      <w:r>
        <w:rPr>
          <w:spacing w:val="1"/>
        </w:rPr>
        <w:t xml:space="preserve"> </w:t>
      </w:r>
      <w:r>
        <w:t>kojom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usvojio</w:t>
      </w:r>
      <w:r>
        <w:rPr>
          <w:spacing w:val="1"/>
        </w:rPr>
        <w:t xml:space="preserve"> </w:t>
      </w:r>
      <w:r>
        <w:t>zahtev</w:t>
      </w:r>
      <w:r>
        <w:rPr>
          <w:spacing w:val="1"/>
        </w:rPr>
        <w:t xml:space="preserve"> </w:t>
      </w:r>
      <w:r>
        <w:t>tužioca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poništio</w:t>
      </w:r>
      <w:r>
        <w:rPr>
          <w:spacing w:val="1"/>
        </w:rPr>
        <w:t xml:space="preserve"> </w:t>
      </w:r>
      <w:r>
        <w:t>građevinsku dozvolu koju je donelo Ministarstvo građevinarstva, saobraćaja i infrastrukture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izvođenje pripremnih radova za izgradnju stanice gondole na Kalemegdanu, te predmet vratio</w:t>
      </w:r>
      <w:r>
        <w:rPr>
          <w:spacing w:val="1"/>
        </w:rPr>
        <w:t xml:space="preserve"> </w:t>
      </w:r>
      <w:r>
        <w:t>nadležnom prvostepenom organu na ponovno</w:t>
      </w:r>
      <w:r>
        <w:rPr>
          <w:spacing w:val="68"/>
        </w:rPr>
        <w:t xml:space="preserve"> </w:t>
      </w:r>
      <w:r>
        <w:t>odlučivanje [33]. Time</w:t>
      </w:r>
      <w:r>
        <w:rPr>
          <w:spacing w:val="69"/>
        </w:rPr>
        <w:t xml:space="preserve"> </w:t>
      </w:r>
      <w:r>
        <w:t>je okončan postupak</w:t>
      </w:r>
      <w:r>
        <w:rPr>
          <w:spacing w:val="1"/>
        </w:rPr>
        <w:t xml:space="preserve"> </w:t>
      </w:r>
      <w:r>
        <w:t>pred Upravnim sudom koji je u aprilu 2019. godine tužbom pokrenuo RERI, iz razloga što je</w:t>
      </w:r>
      <w:r>
        <w:rPr>
          <w:spacing w:val="1"/>
        </w:rPr>
        <w:t xml:space="preserve"> </w:t>
      </w:r>
      <w:r>
        <w:t>građevinska dozvola nezakonito izdata. Rešenje je poništeno zbog propuštanja Ministarstva</w:t>
      </w:r>
      <w:r>
        <w:rPr>
          <w:spacing w:val="1"/>
        </w:rPr>
        <w:t xml:space="preserve"> </w:t>
      </w:r>
      <w:r>
        <w:t>građevinarstva, saobraćaja i infrastrukture da primeni odredbe Zakona o proceni uticaja na</w:t>
      </w:r>
      <w:r>
        <w:rPr>
          <w:spacing w:val="1"/>
        </w:rPr>
        <w:t xml:space="preserve"> </w:t>
      </w:r>
      <w:r>
        <w:t>životnu sredinu. U tužbi se navodi da bi, imajući u vidu da bi izvođenje projekta na prostoru</w:t>
      </w:r>
      <w:r>
        <w:rPr>
          <w:spacing w:val="1"/>
        </w:rPr>
        <w:t xml:space="preserve"> </w:t>
      </w:r>
      <w:r>
        <w:t>arheološkog nalazišta "Antičkog Singidunuma" moglo izazvati štetu na zakonom zaštićenom</w:t>
      </w:r>
      <w:r>
        <w:rPr>
          <w:spacing w:val="1"/>
        </w:rPr>
        <w:t xml:space="preserve"> </w:t>
      </w:r>
      <w:r>
        <w:t>dobru koja je nenadoknadiva, bilo neophodno sprovesti postupak procene uticaja izvođenja</w:t>
      </w:r>
      <w:r>
        <w:rPr>
          <w:spacing w:val="1"/>
        </w:rPr>
        <w:t xml:space="preserve"> </w:t>
      </w:r>
      <w:r>
        <w:t>projekta na životnu sredinu, te da ovo predstavlja prethodni uslov za izdavanje zakonite</w:t>
      </w:r>
      <w:r>
        <w:rPr>
          <w:spacing w:val="1"/>
        </w:rPr>
        <w:t xml:space="preserve"> </w:t>
      </w:r>
      <w:r>
        <w:t>građevinske</w:t>
      </w:r>
      <w:r>
        <w:rPr>
          <w:spacing w:val="-2"/>
        </w:rPr>
        <w:t xml:space="preserve"> </w:t>
      </w:r>
      <w:r>
        <w:t>dozvole.</w:t>
      </w:r>
    </w:p>
    <w:p w:rsidR="00041A5E" w:rsidRDefault="00041A5E">
      <w:pPr>
        <w:pStyle w:val="BodyText"/>
      </w:pPr>
    </w:p>
    <w:p w:rsidR="00041A5E" w:rsidRDefault="00AF7F8D">
      <w:pPr>
        <w:pStyle w:val="BodyText"/>
        <w:ind w:left="820" w:right="115"/>
        <w:jc w:val="both"/>
      </w:pPr>
      <w:r>
        <w:t>Ovaj postupak je iz više aspekata značajan za zaštitu životne sredine u upravnom postupku i</w:t>
      </w:r>
      <w:r>
        <w:rPr>
          <w:spacing w:val="1"/>
        </w:rPr>
        <w:t xml:space="preserve"> </w:t>
      </w:r>
      <w:r>
        <w:t>upravnim sredstvima. Kao prvo, Upravni sud je, uprkos tvrdnjama tuženog ministarstva, JP</w:t>
      </w:r>
      <w:r>
        <w:rPr>
          <w:spacing w:val="1"/>
        </w:rPr>
        <w:t xml:space="preserve"> </w:t>
      </w:r>
      <w:r>
        <w:t>"Skijalište Srbije" i Grada Beograda (kao zainteresovanih lica u postupku), nedvosmisleno</w:t>
      </w:r>
      <w:r>
        <w:rPr>
          <w:spacing w:val="1"/>
        </w:rPr>
        <w:t xml:space="preserve"> </w:t>
      </w:r>
      <w:r>
        <w:t>zaključio da je RERI aktivno legitimisan kao stranka koja ima pravo da preispituje odluke</w:t>
      </w:r>
      <w:r>
        <w:rPr>
          <w:spacing w:val="1"/>
        </w:rPr>
        <w:t xml:space="preserve"> </w:t>
      </w:r>
      <w:r>
        <w:t>upravnih organa, i to kao udruženje koje štiti kolektivni i javni interes (Presuda, str.5-7). Sud se</w:t>
      </w:r>
      <w:r>
        <w:rPr>
          <w:spacing w:val="-66"/>
        </w:rPr>
        <w:t xml:space="preserve"> </w:t>
      </w:r>
      <w:r>
        <w:t>u obrazloženju priznanja aktivne legitimacije RERI-ja pozvao kako na međunarodne tako i na</w:t>
      </w:r>
      <w:r>
        <w:rPr>
          <w:spacing w:val="1"/>
        </w:rPr>
        <w:t xml:space="preserve"> </w:t>
      </w:r>
      <w:r>
        <w:t>nacionalne propise. Tako, Sud se pozvao na član 2. Arhuske konvencije i pojmove javnosti i</w:t>
      </w:r>
      <w:r>
        <w:rPr>
          <w:spacing w:val="1"/>
        </w:rPr>
        <w:t xml:space="preserve"> </w:t>
      </w:r>
      <w:r>
        <w:t>zainteresovane javnosti kako su definisani ovom Konvencijom, kao i na član 9. stav 2. alineja 1.</w:t>
      </w:r>
      <w:r>
        <w:rPr>
          <w:spacing w:val="-66"/>
        </w:rPr>
        <w:t xml:space="preserve"> </w:t>
      </w:r>
      <w:r>
        <w:t>iste</w:t>
      </w:r>
      <w:r>
        <w:rPr>
          <w:spacing w:val="1"/>
        </w:rPr>
        <w:t xml:space="preserve"> </w:t>
      </w:r>
      <w:r>
        <w:t>konvencije,</w:t>
      </w:r>
      <w:r>
        <w:rPr>
          <w:spacing w:val="1"/>
        </w:rPr>
        <w:t xml:space="preserve"> </w:t>
      </w:r>
      <w:r>
        <w:t>gde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propisano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svaka</w:t>
      </w:r>
      <w:r>
        <w:rPr>
          <w:spacing w:val="1"/>
        </w:rPr>
        <w:t xml:space="preserve"> </w:t>
      </w:r>
      <w:r>
        <w:t>strana,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okviru</w:t>
      </w:r>
      <w:r>
        <w:rPr>
          <w:spacing w:val="1"/>
        </w:rPr>
        <w:t xml:space="preserve"> </w:t>
      </w:r>
      <w:r>
        <w:t>svog</w:t>
      </w:r>
      <w:r>
        <w:rPr>
          <w:spacing w:val="68"/>
        </w:rPr>
        <w:t xml:space="preserve"> </w:t>
      </w:r>
      <w:r>
        <w:t>nacionalnog</w:t>
      </w:r>
      <w:r>
        <w:rPr>
          <w:spacing w:val="1"/>
        </w:rPr>
        <w:t xml:space="preserve"> </w:t>
      </w:r>
      <w:r>
        <w:t>zakonodavstva,</w:t>
      </w:r>
      <w:r>
        <w:rPr>
          <w:spacing w:val="19"/>
        </w:rPr>
        <w:t xml:space="preserve"> </w:t>
      </w:r>
      <w:r>
        <w:t>obezbediti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pripadnici</w:t>
      </w:r>
      <w:r>
        <w:rPr>
          <w:spacing w:val="22"/>
        </w:rPr>
        <w:t xml:space="preserve"> </w:t>
      </w:r>
      <w:r>
        <w:t>zainteresovane</w:t>
      </w:r>
      <w:r>
        <w:rPr>
          <w:spacing w:val="20"/>
        </w:rPr>
        <w:t xml:space="preserve"> </w:t>
      </w:r>
      <w:r>
        <w:t>javnosti</w:t>
      </w:r>
      <w:r>
        <w:rPr>
          <w:spacing w:val="19"/>
        </w:rPr>
        <w:t xml:space="preserve"> </w:t>
      </w:r>
      <w:r>
        <w:t>koji</w:t>
      </w:r>
      <w:r>
        <w:rPr>
          <w:spacing w:val="21"/>
        </w:rPr>
        <w:t xml:space="preserve"> </w:t>
      </w:r>
      <w:r>
        <w:t>imaju</w:t>
      </w:r>
      <w:r>
        <w:rPr>
          <w:spacing w:val="21"/>
        </w:rPr>
        <w:t xml:space="preserve"> </w:t>
      </w:r>
      <w:r>
        <w:t>dovoljnog</w:t>
      </w:r>
      <w:r>
        <w:rPr>
          <w:spacing w:val="21"/>
        </w:rPr>
        <w:t xml:space="preserve"> </w:t>
      </w:r>
      <w:r>
        <w:t>interesa</w:t>
      </w:r>
      <w:r>
        <w:rPr>
          <w:spacing w:val="-67"/>
        </w:rPr>
        <w:t xml:space="preserve"> </w:t>
      </w:r>
      <w:r>
        <w:t>ili,</w:t>
      </w:r>
      <w:r>
        <w:rPr>
          <w:spacing w:val="1"/>
        </w:rPr>
        <w:t xml:space="preserve"> </w:t>
      </w:r>
      <w:r>
        <w:t>alternativno,</w:t>
      </w:r>
      <w:r>
        <w:rPr>
          <w:spacing w:val="1"/>
        </w:rPr>
        <w:t xml:space="preserve"> </w:t>
      </w:r>
      <w:r>
        <w:t>tvrde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 došlo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kršenja prava,</w:t>
      </w:r>
      <w:r>
        <w:rPr>
          <w:spacing w:val="1"/>
        </w:rPr>
        <w:t xml:space="preserve"> </w:t>
      </w:r>
      <w:r>
        <w:t>u slučaju</w:t>
      </w:r>
      <w:r>
        <w:rPr>
          <w:spacing w:val="1"/>
        </w:rPr>
        <w:t xml:space="preserve"> </w:t>
      </w:r>
      <w:r>
        <w:t>kada</w:t>
      </w:r>
      <w:r>
        <w:rPr>
          <w:spacing w:val="1"/>
        </w:rPr>
        <w:t xml:space="preserve"> </w:t>
      </w:r>
      <w:r>
        <w:t>propisi</w:t>
      </w:r>
      <w:r>
        <w:rPr>
          <w:spacing w:val="1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upravnom</w:t>
      </w:r>
      <w:r>
        <w:rPr>
          <w:spacing w:val="1"/>
        </w:rPr>
        <w:t xml:space="preserve"> </w:t>
      </w:r>
      <w:r>
        <w:t>postupku jedne strane to zahtevaju kao preduslov, imati pravo na postupak preispitivanja pred</w:t>
      </w:r>
      <w:r>
        <w:rPr>
          <w:spacing w:val="1"/>
        </w:rPr>
        <w:t xml:space="preserve"> </w:t>
      </w:r>
      <w:r>
        <w:t>sudom i/ili drugim nezavisnim i nepristrasnim telom ustanovljenim zakonom, u cilju pobijanja</w:t>
      </w:r>
      <w:r>
        <w:rPr>
          <w:spacing w:val="1"/>
        </w:rPr>
        <w:t xml:space="preserve"> </w:t>
      </w:r>
      <w:r>
        <w:t>materijalne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procesne</w:t>
      </w:r>
      <w:r>
        <w:rPr>
          <w:spacing w:val="1"/>
        </w:rPr>
        <w:t xml:space="preserve"> </w:t>
      </w:r>
      <w:r>
        <w:t>zakonitosti</w:t>
      </w:r>
      <w:r>
        <w:rPr>
          <w:spacing w:val="1"/>
        </w:rPr>
        <w:t xml:space="preserve"> </w:t>
      </w:r>
      <w:r>
        <w:t>bilo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odluke,</w:t>
      </w:r>
      <w:r>
        <w:rPr>
          <w:spacing w:val="1"/>
        </w:rPr>
        <w:t xml:space="preserve"> </w:t>
      </w:r>
      <w:r>
        <w:t>činjenja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propuštanja</w:t>
      </w:r>
      <w:r>
        <w:rPr>
          <w:spacing w:val="1"/>
        </w:rPr>
        <w:t xml:space="preserve"> </w:t>
      </w:r>
      <w:r>
        <w:t>činjenja.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nacionalnih propisa, Sud se pre svega pozvao na Zakon o proceni uticaja na životnu sredinu i</w:t>
      </w:r>
      <w:r>
        <w:rPr>
          <w:spacing w:val="1"/>
        </w:rPr>
        <w:t xml:space="preserve"> </w:t>
      </w:r>
      <w:r>
        <w:t>pojam zainteresovane javnosti kao što je definisan zakonom, što smo razmatrali ranije u radu,</w:t>
      </w:r>
      <w:r>
        <w:rPr>
          <w:spacing w:val="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i na</w:t>
      </w:r>
      <w:r>
        <w:rPr>
          <w:spacing w:val="-3"/>
        </w:rPr>
        <w:t xml:space="preserve"> </w:t>
      </w:r>
      <w:r>
        <w:t>prethodno</w:t>
      </w:r>
      <w:r>
        <w:rPr>
          <w:spacing w:val="-3"/>
        </w:rPr>
        <w:t xml:space="preserve"> </w:t>
      </w:r>
      <w:r>
        <w:t>pominjani član</w:t>
      </w:r>
      <w:r>
        <w:rPr>
          <w:spacing w:val="-1"/>
        </w:rPr>
        <w:t xml:space="preserve"> </w:t>
      </w:r>
      <w:r>
        <w:t>81a.</w:t>
      </w:r>
    </w:p>
    <w:p w:rsidR="00041A5E" w:rsidRDefault="00041A5E">
      <w:pPr>
        <w:pStyle w:val="BodyText"/>
        <w:spacing w:before="2"/>
      </w:pPr>
    </w:p>
    <w:p w:rsidR="00041A5E" w:rsidRDefault="00AF7F8D">
      <w:pPr>
        <w:pStyle w:val="BodyText"/>
        <w:ind w:left="820"/>
        <w:jc w:val="both"/>
      </w:pPr>
      <w:r>
        <w:t>Potencijalni</w:t>
      </w:r>
      <w:r>
        <w:rPr>
          <w:spacing w:val="29"/>
        </w:rPr>
        <w:t xml:space="preserve"> </w:t>
      </w:r>
      <w:r>
        <w:t>izazov</w:t>
      </w:r>
      <w:r>
        <w:rPr>
          <w:spacing w:val="31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konkretnom</w:t>
      </w:r>
      <w:r>
        <w:rPr>
          <w:spacing w:val="30"/>
        </w:rPr>
        <w:t xml:space="preserve"> </w:t>
      </w:r>
      <w:r>
        <w:t>slučaju</w:t>
      </w:r>
      <w:r>
        <w:rPr>
          <w:spacing w:val="30"/>
        </w:rPr>
        <w:t xml:space="preserve"> </w:t>
      </w:r>
      <w:r>
        <w:t>bila</w:t>
      </w:r>
      <w:r>
        <w:rPr>
          <w:spacing w:val="30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neizvesnost</w:t>
      </w:r>
      <w:r>
        <w:rPr>
          <w:spacing w:val="31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pogledu</w:t>
      </w:r>
      <w:r>
        <w:rPr>
          <w:spacing w:val="27"/>
        </w:rPr>
        <w:t xml:space="preserve"> </w:t>
      </w:r>
      <w:r>
        <w:t>stava</w:t>
      </w:r>
      <w:r>
        <w:rPr>
          <w:spacing w:val="30"/>
        </w:rPr>
        <w:t xml:space="preserve"> </w:t>
      </w:r>
      <w:r>
        <w:t>Upravnog</w:t>
      </w:r>
      <w:r>
        <w:rPr>
          <w:spacing w:val="31"/>
        </w:rPr>
        <w:t xml:space="preserve"> </w:t>
      </w:r>
      <w:r>
        <w:t>suda</w:t>
      </w:r>
    </w:p>
    <w:p w:rsidR="00041A5E" w:rsidRDefault="00041A5E">
      <w:pPr>
        <w:jc w:val="both"/>
        <w:sectPr w:rsidR="00041A5E">
          <w:pgSz w:w="11920" w:h="16850"/>
          <w:pgMar w:top="260" w:right="880" w:bottom="1240" w:left="800" w:header="0" w:footer="987" w:gutter="0"/>
          <w:cols w:space="720"/>
        </w:sectPr>
      </w:pPr>
    </w:p>
    <w:p w:rsidR="00041A5E" w:rsidRDefault="00AF7F8D">
      <w:pPr>
        <w:pStyle w:val="BodyText"/>
        <w:spacing w:before="78"/>
        <w:ind w:left="820" w:right="113"/>
        <w:jc w:val="both"/>
      </w:pPr>
      <w:r>
        <w:lastRenderedPageBreak/>
        <w:t>kada je u pitanju tumačenje "zaštićenog kulturnog dobra", a u kontekstu povezivanja sa</w:t>
      </w:r>
      <w:r>
        <w:rPr>
          <w:spacing w:val="1"/>
        </w:rPr>
        <w:t xml:space="preserve"> </w:t>
      </w:r>
      <w:r>
        <w:t>"životnom</w:t>
      </w:r>
      <w:r>
        <w:rPr>
          <w:spacing w:val="41"/>
        </w:rPr>
        <w:t xml:space="preserve"> </w:t>
      </w:r>
      <w:r>
        <w:t>sredinom".</w:t>
      </w:r>
      <w:r>
        <w:rPr>
          <w:spacing w:val="40"/>
        </w:rPr>
        <w:t xml:space="preserve"> </w:t>
      </w:r>
      <w:r>
        <w:t>Postavilo</w:t>
      </w:r>
      <w:r>
        <w:rPr>
          <w:spacing w:val="43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pitanje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li</w:t>
      </w:r>
      <w:r>
        <w:rPr>
          <w:spacing w:val="40"/>
        </w:rPr>
        <w:t xml:space="preserve"> </w:t>
      </w:r>
      <w:r>
        <w:t>će</w:t>
      </w:r>
      <w:r>
        <w:rPr>
          <w:spacing w:val="41"/>
        </w:rPr>
        <w:t xml:space="preserve"> </w:t>
      </w:r>
      <w:r>
        <w:t>Sud</w:t>
      </w:r>
      <w:r>
        <w:rPr>
          <w:spacing w:val="43"/>
        </w:rPr>
        <w:t xml:space="preserve"> </w:t>
      </w:r>
      <w:r>
        <w:t>uvažiti</w:t>
      </w:r>
      <w:r>
        <w:rPr>
          <w:spacing w:val="43"/>
        </w:rPr>
        <w:t xml:space="preserve"> </w:t>
      </w:r>
      <w:r>
        <w:t>argumentaciju</w:t>
      </w:r>
      <w:r>
        <w:rPr>
          <w:spacing w:val="42"/>
        </w:rPr>
        <w:t xml:space="preserve"> </w:t>
      </w:r>
      <w:r>
        <w:t>RERI-ja</w:t>
      </w:r>
      <w:r>
        <w:rPr>
          <w:spacing w:val="41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je</w:t>
      </w:r>
      <w:r>
        <w:rPr>
          <w:spacing w:val="-66"/>
        </w:rPr>
        <w:t xml:space="preserve"> </w:t>
      </w:r>
      <w:r>
        <w:t>čitavo područje Kalemegdana, tvrđave i čitav ovaj zaštićeni pojas, sastavni deo životne sredine</w:t>
      </w:r>
      <w:r>
        <w:rPr>
          <w:spacing w:val="1"/>
        </w:rPr>
        <w:t xml:space="preserve"> </w:t>
      </w:r>
      <w:r>
        <w:t>grada Beograda. RERI je utvrdio da Beogradska tvrđava nesumnjivo predstavlja deo životne</w:t>
      </w:r>
      <w:r>
        <w:rPr>
          <w:spacing w:val="1"/>
        </w:rPr>
        <w:t xml:space="preserve"> </w:t>
      </w:r>
      <w:r>
        <w:t>sredine grada Beograda, koju udruženja, kao subjekti sistema zaštite životne sredine, imaju</w:t>
      </w:r>
      <w:r>
        <w:rPr>
          <w:spacing w:val="1"/>
        </w:rPr>
        <w:t xml:space="preserve"> </w:t>
      </w:r>
      <w:r>
        <w:t>dužnost</w:t>
      </w:r>
      <w:r>
        <w:rPr>
          <w:spacing w:val="44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štite.</w:t>
      </w:r>
      <w:r>
        <w:rPr>
          <w:spacing w:val="45"/>
        </w:rPr>
        <w:t xml:space="preserve"> </w:t>
      </w:r>
      <w:r>
        <w:t>Takođe,</w:t>
      </w:r>
      <w:r>
        <w:rPr>
          <w:spacing w:val="44"/>
        </w:rPr>
        <w:t xml:space="preserve"> </w:t>
      </w:r>
      <w:r>
        <w:t>Zakon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proceni</w:t>
      </w:r>
      <w:r>
        <w:rPr>
          <w:spacing w:val="45"/>
        </w:rPr>
        <w:t xml:space="preserve"> </w:t>
      </w:r>
      <w:r>
        <w:t>uticaja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životnu</w:t>
      </w:r>
      <w:r>
        <w:rPr>
          <w:spacing w:val="44"/>
        </w:rPr>
        <w:t xml:space="preserve"> </w:t>
      </w:r>
      <w:r>
        <w:t>sredinu</w:t>
      </w:r>
      <w:r>
        <w:rPr>
          <w:spacing w:val="43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Pravilnik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sadržini</w:t>
      </w:r>
      <w:r>
        <w:rPr>
          <w:spacing w:val="-67"/>
        </w:rPr>
        <w:t xml:space="preserve"> </w:t>
      </w:r>
      <w:r>
        <w:t>studije o proceni uticaja na životnu sredinu kao činioce životne sredine prepoznaje i građevine,</w:t>
      </w:r>
      <w:r>
        <w:rPr>
          <w:spacing w:val="1"/>
        </w:rPr>
        <w:t xml:space="preserve"> </w:t>
      </w:r>
      <w:r>
        <w:t>nepokretna kulturna dobra, arheološka nalazišta i ambijentalne celine, i utvrđuje obavezu</w:t>
      </w:r>
      <w:r>
        <w:rPr>
          <w:spacing w:val="1"/>
        </w:rPr>
        <w:t xml:space="preserve"> </w:t>
      </w:r>
      <w:r>
        <w:t>izrađivača</w:t>
      </w:r>
      <w:r>
        <w:rPr>
          <w:spacing w:val="55"/>
        </w:rPr>
        <w:t xml:space="preserve"> </w:t>
      </w:r>
      <w:r>
        <w:t>studije</w:t>
      </w:r>
      <w:r>
        <w:rPr>
          <w:spacing w:val="55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proceni</w:t>
      </w:r>
      <w:r>
        <w:rPr>
          <w:spacing w:val="56"/>
        </w:rPr>
        <w:t xml:space="preserve"> </w:t>
      </w:r>
      <w:r>
        <w:t>uticaja</w:t>
      </w:r>
      <w:r>
        <w:rPr>
          <w:spacing w:val="59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životnu</w:t>
      </w:r>
      <w:r>
        <w:rPr>
          <w:spacing w:val="55"/>
        </w:rPr>
        <w:t xml:space="preserve"> </w:t>
      </w:r>
      <w:r>
        <w:t>sredinu</w:t>
      </w:r>
      <w:r>
        <w:rPr>
          <w:spacing w:val="56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opiše</w:t>
      </w:r>
      <w:r>
        <w:rPr>
          <w:spacing w:val="56"/>
        </w:rPr>
        <w:t xml:space="preserve"> </w:t>
      </w:r>
      <w:r>
        <w:t>navedene</w:t>
      </w:r>
      <w:r>
        <w:rPr>
          <w:spacing w:val="55"/>
        </w:rPr>
        <w:t xml:space="preserve"> </w:t>
      </w:r>
      <w:r>
        <w:t>činioce</w:t>
      </w:r>
      <w:r>
        <w:rPr>
          <w:spacing w:val="57"/>
        </w:rPr>
        <w:t xml:space="preserve"> </w:t>
      </w:r>
      <w:r>
        <w:t>životne</w:t>
      </w:r>
      <w:r>
        <w:rPr>
          <w:spacing w:val="-66"/>
        </w:rPr>
        <w:t xml:space="preserve"> </w:t>
      </w:r>
      <w:r>
        <w:t>sredine i utvrdi mogućnost negativnih uticaja. Sud je u obrazloženju presude dao za pravo</w:t>
      </w:r>
      <w:r>
        <w:rPr>
          <w:spacing w:val="1"/>
        </w:rPr>
        <w:t xml:space="preserve"> </w:t>
      </w:r>
      <w:r>
        <w:t>navodima tužioca i utvrdio da iz priloženih akata Republičkog geodetskog zavoda i Uslova za</w:t>
      </w:r>
      <w:r>
        <w:rPr>
          <w:spacing w:val="1"/>
        </w:rPr>
        <w:t xml:space="preserve"> </w:t>
      </w:r>
      <w:r>
        <w:t>preduzimanje mera tehničke zaštite Republičkog zavoda za zaštitu spomenika kulture, proizlazi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"katastarskoj</w:t>
      </w:r>
      <w:r>
        <w:rPr>
          <w:spacing w:val="1"/>
        </w:rPr>
        <w:t xml:space="preserve"> </w:t>
      </w:r>
      <w:r>
        <w:t>parceli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[...]</w:t>
      </w:r>
      <w:r>
        <w:rPr>
          <w:spacing w:val="1"/>
        </w:rPr>
        <w:t xml:space="preserve"> </w:t>
      </w:r>
      <w:r>
        <w:t>Stari</w:t>
      </w:r>
      <w:r>
        <w:rPr>
          <w:spacing w:val="1"/>
        </w:rPr>
        <w:t xml:space="preserve"> </w:t>
      </w:r>
      <w:r>
        <w:t>Grad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Beogradu</w:t>
      </w:r>
      <w:r>
        <w:rPr>
          <w:spacing w:val="1"/>
        </w:rPr>
        <w:t xml:space="preserve"> </w:t>
      </w:r>
      <w:r>
        <w:t>nalazi</w:t>
      </w:r>
      <w:r>
        <w:rPr>
          <w:spacing w:val="1"/>
        </w:rPr>
        <w:t xml:space="preserve"> </w:t>
      </w:r>
      <w:r>
        <w:t>Spomenik</w:t>
      </w:r>
      <w:r>
        <w:rPr>
          <w:spacing w:val="1"/>
        </w:rPr>
        <w:t xml:space="preserve"> </w:t>
      </w:r>
      <w:r>
        <w:t>kulture</w:t>
      </w:r>
      <w:r>
        <w:rPr>
          <w:spacing w:val="-66"/>
        </w:rPr>
        <w:t xml:space="preserve"> </w:t>
      </w:r>
      <w:r>
        <w:t>“Beogradska tvrđava”, nepokretno kulturno dobro od izuzetnog značaja za Republiku Srbiju, i</w:t>
      </w:r>
      <w:r>
        <w:rPr>
          <w:spacing w:val="1"/>
        </w:rPr>
        <w:t xml:space="preserve"> </w:t>
      </w:r>
      <w:r>
        <w:t>Arheološko nalazište “Antički Singidunum”, kao kulturno dobro, a sve to u okviru Prostorne</w:t>
      </w:r>
      <w:r>
        <w:rPr>
          <w:spacing w:val="1"/>
        </w:rPr>
        <w:t xml:space="preserve"> </w:t>
      </w:r>
      <w:r>
        <w:t>kulturno-istorijske celine “Kosančićev venac”, koja je nepokretno kulturno dobro od velikog</w:t>
      </w:r>
      <w:r>
        <w:rPr>
          <w:spacing w:val="1"/>
        </w:rPr>
        <w:t xml:space="preserve"> </w:t>
      </w:r>
      <w:r>
        <w:t>značaja</w:t>
      </w:r>
      <w:r>
        <w:rPr>
          <w:spacing w:val="-1"/>
        </w:rPr>
        <w:t xml:space="preserve"> </w:t>
      </w:r>
      <w:r>
        <w:t>za Republiku</w:t>
      </w:r>
      <w:r>
        <w:rPr>
          <w:spacing w:val="-3"/>
        </w:rPr>
        <w:t xml:space="preserve"> </w:t>
      </w:r>
      <w:r>
        <w:t>Srbiju."</w:t>
      </w:r>
    </w:p>
    <w:p w:rsidR="00041A5E" w:rsidRDefault="00041A5E">
      <w:pPr>
        <w:pStyle w:val="BodyText"/>
        <w:spacing w:before="11"/>
        <w:rPr>
          <w:sz w:val="21"/>
        </w:rPr>
      </w:pPr>
    </w:p>
    <w:p w:rsidR="00041A5E" w:rsidRDefault="00AF7F8D">
      <w:pPr>
        <w:pStyle w:val="BodyText"/>
        <w:spacing w:before="1"/>
        <w:ind w:left="820" w:right="114"/>
        <w:jc w:val="both"/>
      </w:pPr>
      <w:r>
        <w:t>"Skijališta Srbije" su smatrale da je rešenje doneto u potpunosti u skladu sa svim propisanim</w:t>
      </w:r>
      <w:r>
        <w:rPr>
          <w:spacing w:val="1"/>
        </w:rPr>
        <w:t xml:space="preserve"> </w:t>
      </w:r>
      <w:r>
        <w:t>uslovima Zakona o planiranju i izgradnji i postupka objedinjene elektronske procedure zbog</w:t>
      </w:r>
      <w:r>
        <w:rPr>
          <w:spacing w:val="1"/>
        </w:rPr>
        <w:t xml:space="preserve"> </w:t>
      </w:r>
      <w:r>
        <w:t>čega je zahtev iz tužbe neosnovan. Naime, „Skijališta Srbije" su smatrala da „zakonskim</w:t>
      </w:r>
      <w:r>
        <w:rPr>
          <w:spacing w:val="1"/>
        </w:rPr>
        <w:t xml:space="preserve"> </w:t>
      </w:r>
      <w:r>
        <w:t>propisima nije propisana obaveza sprovođenja postupka procene uticaja na životnu sredinu u</w:t>
      </w:r>
      <w:r>
        <w:rPr>
          <w:spacing w:val="1"/>
        </w:rPr>
        <w:t xml:space="preserve"> </w:t>
      </w:r>
      <w:r>
        <w:t>slučaju prethodnih i pripremnih radova“ (Presuda, str.4) Po njima, u konkretnom slučaju,</w:t>
      </w:r>
      <w:r>
        <w:rPr>
          <w:spacing w:val="1"/>
        </w:rPr>
        <w:t xml:space="preserve"> </w:t>
      </w:r>
      <w:r>
        <w:t>prethodni</w:t>
      </w:r>
      <w:r>
        <w:rPr>
          <w:spacing w:val="17"/>
        </w:rPr>
        <w:t xml:space="preserve"> </w:t>
      </w:r>
      <w:r>
        <w:t>radovi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zaštitna</w:t>
      </w:r>
      <w:r>
        <w:rPr>
          <w:spacing w:val="17"/>
        </w:rPr>
        <w:t xml:space="preserve"> </w:t>
      </w:r>
      <w:r>
        <w:t>arheološka</w:t>
      </w:r>
      <w:r>
        <w:rPr>
          <w:spacing w:val="17"/>
        </w:rPr>
        <w:t xml:space="preserve"> </w:t>
      </w:r>
      <w:r>
        <w:t>iskopavanja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istraživanja,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pripremi</w:t>
      </w:r>
      <w:r>
        <w:rPr>
          <w:spacing w:val="18"/>
        </w:rPr>
        <w:t xml:space="preserve"> </w:t>
      </w:r>
      <w:r>
        <w:t>radovi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izvode</w:t>
      </w:r>
      <w:r>
        <w:rPr>
          <w:spacing w:val="-66"/>
        </w:rPr>
        <w:t xml:space="preserve"> </w:t>
      </w:r>
      <w:r>
        <w:t>za potrebe arheoloških istraživanja i obuhvataju obezbeđenje iskopa. Međutim, Sud navodi da</w:t>
      </w:r>
      <w:r>
        <w:rPr>
          <w:spacing w:val="1"/>
        </w:rPr>
        <w:t xml:space="preserve"> </w:t>
      </w:r>
      <w:r>
        <w:t>pripremni</w:t>
      </w:r>
      <w:r>
        <w:rPr>
          <w:spacing w:val="1"/>
        </w:rPr>
        <w:t xml:space="preserve"> </w:t>
      </w:r>
      <w:r>
        <w:t>radovi,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osporenim</w:t>
      </w:r>
      <w:r>
        <w:rPr>
          <w:spacing w:val="1"/>
        </w:rPr>
        <w:t xml:space="preserve"> </w:t>
      </w:r>
      <w:r>
        <w:t>rešenjem</w:t>
      </w:r>
      <w:r>
        <w:rPr>
          <w:spacing w:val="1"/>
        </w:rPr>
        <w:t xml:space="preserve"> </w:t>
      </w:r>
      <w:r>
        <w:t>izdata</w:t>
      </w:r>
      <w:r>
        <w:rPr>
          <w:spacing w:val="1"/>
        </w:rPr>
        <w:t xml:space="preserve"> </w:t>
      </w:r>
      <w:r>
        <w:t>posebna</w:t>
      </w:r>
      <w:r>
        <w:rPr>
          <w:spacing w:val="1"/>
        </w:rPr>
        <w:t xml:space="preserve"> </w:t>
      </w:r>
      <w:r>
        <w:t>građevinska</w:t>
      </w:r>
      <w:r>
        <w:rPr>
          <w:spacing w:val="1"/>
        </w:rPr>
        <w:t xml:space="preserve"> </w:t>
      </w:r>
      <w:r>
        <w:t>dozvola,</w:t>
      </w:r>
      <w:r>
        <w:rPr>
          <w:spacing w:val="1"/>
        </w:rPr>
        <w:t xml:space="preserve"> </w:t>
      </w:r>
      <w:r>
        <w:t>obuhvataju radove poput zemljanih radova i radova na stabilizaciji terena, koji su takve prirode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narušiti</w:t>
      </w:r>
      <w:r>
        <w:rPr>
          <w:spacing w:val="-3"/>
        </w:rPr>
        <w:t xml:space="preserve"> </w:t>
      </w:r>
      <w:r>
        <w:t>svojstva</w:t>
      </w:r>
      <w:r>
        <w:rPr>
          <w:spacing w:val="-1"/>
        </w:rPr>
        <w:t xml:space="preserve"> </w:t>
      </w:r>
      <w:r>
        <w:t>Beogradske</w:t>
      </w:r>
      <w:r>
        <w:rPr>
          <w:spacing w:val="-4"/>
        </w:rPr>
        <w:t xml:space="preserve"> </w:t>
      </w:r>
      <w:r>
        <w:t>tvrđave</w:t>
      </w:r>
      <w:r>
        <w:rPr>
          <w:spacing w:val="-1"/>
        </w:rPr>
        <w:t xml:space="preserve"> </w:t>
      </w:r>
      <w:r>
        <w:t>kao nepokretnog kulturnog</w:t>
      </w:r>
      <w:r>
        <w:rPr>
          <w:spacing w:val="-3"/>
        </w:rPr>
        <w:t xml:space="preserve"> </w:t>
      </w:r>
      <w:r>
        <w:t>dobra.</w:t>
      </w:r>
    </w:p>
    <w:p w:rsidR="00041A5E" w:rsidRDefault="00041A5E">
      <w:pPr>
        <w:pStyle w:val="BodyText"/>
        <w:spacing w:before="11"/>
        <w:rPr>
          <w:sz w:val="21"/>
        </w:rPr>
      </w:pPr>
    </w:p>
    <w:p w:rsidR="00041A5E" w:rsidRDefault="00AF7F8D">
      <w:pPr>
        <w:pStyle w:val="BodyText"/>
        <w:ind w:left="820" w:right="116"/>
        <w:jc w:val="both"/>
      </w:pPr>
      <w:r>
        <w:t>Tako, Sud je zauzeo stav da je,</w:t>
      </w:r>
      <w:r>
        <w:rPr>
          <w:spacing w:val="1"/>
        </w:rPr>
        <w:t xml:space="preserve"> </w:t>
      </w:r>
      <w:r>
        <w:t>s obzirom da je članom 3. stav 3. Zakona o proceni uticaja</w:t>
      </w:r>
      <w:r>
        <w:rPr>
          <w:spacing w:val="1"/>
        </w:rPr>
        <w:t xml:space="preserve"> </w:t>
      </w:r>
      <w:r>
        <w:t>propisano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procena</w:t>
      </w:r>
      <w:r>
        <w:rPr>
          <w:spacing w:val="1"/>
        </w:rPr>
        <w:t xml:space="preserve"> </w:t>
      </w:r>
      <w:r>
        <w:t>uticaja</w:t>
      </w:r>
      <w:r>
        <w:rPr>
          <w:spacing w:val="1"/>
        </w:rPr>
        <w:t xml:space="preserve"> </w:t>
      </w:r>
      <w:r>
        <w:t>sprovodi</w:t>
      </w:r>
      <w:r>
        <w:rPr>
          <w:spacing w:val="1"/>
        </w:rPr>
        <w:t xml:space="preserve"> </w:t>
      </w:r>
      <w:r>
        <w:t>„za</w:t>
      </w:r>
      <w:r>
        <w:rPr>
          <w:spacing w:val="1"/>
        </w:rPr>
        <w:t xml:space="preserve"> </w:t>
      </w:r>
      <w:r>
        <w:t>projekte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planiraju</w:t>
      </w:r>
      <w:r>
        <w:rPr>
          <w:spacing w:val="1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zaštićenom</w:t>
      </w:r>
      <w:r>
        <w:rPr>
          <w:spacing w:val="1"/>
        </w:rPr>
        <w:t xml:space="preserve"> </w:t>
      </w:r>
      <w:r>
        <w:t>prirodnom dobru i zaštićenoj okolini nepokretnog kulturnog dobra“, „podnosilac zahteva za</w:t>
      </w:r>
      <w:r>
        <w:rPr>
          <w:spacing w:val="1"/>
        </w:rPr>
        <w:t xml:space="preserve"> </w:t>
      </w:r>
      <w:r>
        <w:t>izdavanje posebne dozvole za izvođenje pripremnih radova [je] bio dužan da uz zahtev dostavi</w:t>
      </w:r>
      <w:r>
        <w:rPr>
          <w:spacing w:val="1"/>
        </w:rPr>
        <w:t xml:space="preserve"> </w:t>
      </w:r>
      <w:r>
        <w:t>studiju o proceni uticaja na životnu sredinu kao sastavni deo dokumentacije koja se prilaže uz</w:t>
      </w:r>
      <w:r>
        <w:rPr>
          <w:spacing w:val="1"/>
        </w:rPr>
        <w:t xml:space="preserve"> </w:t>
      </w:r>
      <w:r>
        <w:t>zahtev“ (Presuda, str.11-12). Sud posebno ističe da je Ministarstvo zaštite životne sredine</w:t>
      </w:r>
      <w:r>
        <w:rPr>
          <w:spacing w:val="1"/>
        </w:rPr>
        <w:t xml:space="preserve"> </w:t>
      </w:r>
      <w:r>
        <w:t>donelo rešenje kojim se utvrđuje da je potrebna procena uticaja na životnu sredinu projekta</w:t>
      </w:r>
      <w:r>
        <w:rPr>
          <w:spacing w:val="1"/>
        </w:rPr>
        <w:t xml:space="preserve"> </w:t>
      </w:r>
      <w:r>
        <w:t>kabinetske</w:t>
      </w:r>
      <w:r>
        <w:rPr>
          <w:spacing w:val="-2"/>
        </w:rPr>
        <w:t xml:space="preserve"> </w:t>
      </w:r>
      <w:r>
        <w:t>žičare</w:t>
      </w:r>
      <w:r>
        <w:rPr>
          <w:spacing w:val="-2"/>
        </w:rPr>
        <w:t xml:space="preserve"> </w:t>
      </w:r>
      <w:r>
        <w:t>(gondole)</w:t>
      </w:r>
      <w:r>
        <w:rPr>
          <w:spacing w:val="-1"/>
        </w:rPr>
        <w:t xml:space="preserve"> </w:t>
      </w:r>
      <w:r>
        <w:t>Ušće-Kalemegdan</w:t>
      </w:r>
      <w:r>
        <w:rPr>
          <w:spacing w:val="-1"/>
        </w:rPr>
        <w:t xml:space="preserve"> </w:t>
      </w:r>
      <w:r>
        <w:t>(Presuda, str.12).</w:t>
      </w:r>
    </w:p>
    <w:p w:rsidR="00041A5E" w:rsidRDefault="00041A5E">
      <w:pPr>
        <w:pStyle w:val="BodyText"/>
        <w:spacing w:before="1"/>
      </w:pPr>
    </w:p>
    <w:p w:rsidR="00041A5E" w:rsidRDefault="00AF7F8D">
      <w:pPr>
        <w:pStyle w:val="BodyText"/>
        <w:ind w:left="820" w:right="116"/>
        <w:jc w:val="both"/>
      </w:pPr>
      <w:r>
        <w:t>Upravni sud je u obrazloženju presude utvrdio da je tužilac osnovano ukazao da je rešenjem</w:t>
      </w:r>
      <w:r>
        <w:rPr>
          <w:spacing w:val="1"/>
        </w:rPr>
        <w:t xml:space="preserve"> </w:t>
      </w:r>
      <w:r>
        <w:t>povređen zakon, jer je odluka doneta uz isključivu primenu odredaba člana 137. st. 3 i 4.</w:t>
      </w:r>
      <w:r>
        <w:rPr>
          <w:spacing w:val="1"/>
        </w:rPr>
        <w:t xml:space="preserve"> </w:t>
      </w:r>
      <w:r>
        <w:t>Zakona o planiranju i izgradnji i odredaba Pravilnika o postupku sprovođenja objedinjene</w:t>
      </w:r>
      <w:r>
        <w:rPr>
          <w:spacing w:val="1"/>
        </w:rPr>
        <w:t xml:space="preserve"> </w:t>
      </w:r>
      <w:r>
        <w:t>procedure elektronskim putem, što u konkretnom slučaju nije dovoljno, imajući u vidu da je</w:t>
      </w:r>
      <w:r>
        <w:rPr>
          <w:spacing w:val="1"/>
        </w:rPr>
        <w:t xml:space="preserve"> </w:t>
      </w:r>
      <w:r>
        <w:t>tačkom 3. Spiska nepokretnih kulturnih dobara od</w:t>
      </w:r>
      <w:r>
        <w:rPr>
          <w:spacing w:val="1"/>
        </w:rPr>
        <w:t xml:space="preserve"> </w:t>
      </w:r>
      <w:r>
        <w:t>izuzetnog značaja Beogradska tvrđava</w:t>
      </w:r>
      <w:r>
        <w:rPr>
          <w:spacing w:val="1"/>
        </w:rPr>
        <w:t xml:space="preserve"> </w:t>
      </w:r>
      <w:r>
        <w:t>utvrđena</w:t>
      </w:r>
      <w:r>
        <w:rPr>
          <w:spacing w:val="-2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spomenik</w:t>
      </w:r>
      <w:r>
        <w:rPr>
          <w:spacing w:val="-3"/>
        </w:rPr>
        <w:t xml:space="preserve"> </w:t>
      </w:r>
      <w:r>
        <w:t>kulture</w:t>
      </w:r>
      <w:r>
        <w:rPr>
          <w:spacing w:val="-3"/>
        </w:rPr>
        <w:t xml:space="preserve"> </w:t>
      </w:r>
      <w:r>
        <w:t>koji se</w:t>
      </w:r>
      <w:r>
        <w:rPr>
          <w:spacing w:val="-4"/>
        </w:rPr>
        <w:t xml:space="preserve"> </w:t>
      </w:r>
      <w:r>
        <w:t>nalazi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zaštitom</w:t>
      </w:r>
      <w:r>
        <w:rPr>
          <w:spacing w:val="-4"/>
        </w:rPr>
        <w:t xml:space="preserve"> </w:t>
      </w:r>
      <w:r>
        <w:t>države</w:t>
      </w:r>
      <w:r>
        <w:rPr>
          <w:spacing w:val="-1"/>
        </w:rPr>
        <w:t xml:space="preserve"> </w:t>
      </w:r>
      <w:r>
        <w:t>(Presuda, str.10).</w:t>
      </w:r>
    </w:p>
    <w:p w:rsidR="00041A5E" w:rsidRDefault="00041A5E">
      <w:pPr>
        <w:pStyle w:val="BodyText"/>
        <w:spacing w:before="2"/>
      </w:pPr>
    </w:p>
    <w:p w:rsidR="00041A5E" w:rsidRDefault="00AF7F8D">
      <w:pPr>
        <w:pStyle w:val="BodyText"/>
        <w:ind w:left="820" w:right="115"/>
        <w:jc w:val="both"/>
      </w:pPr>
      <w:r>
        <w:t>Upravni spor koji je pokrenuo RERI i koji je pravnosnažno okončan poništavanjem rešenja o</w:t>
      </w:r>
      <w:r>
        <w:rPr>
          <w:spacing w:val="1"/>
        </w:rPr>
        <w:t xml:space="preserve"> </w:t>
      </w:r>
      <w:r>
        <w:t>građevinskoj dozvoli predstavlja svetao primer uspešne zašite javnih interesa i životne sredine</w:t>
      </w:r>
      <w:r>
        <w:rPr>
          <w:spacing w:val="1"/>
        </w:rPr>
        <w:t xml:space="preserve"> </w:t>
      </w:r>
      <w:r>
        <w:t>pravnim sredstvima. Presuda je značajna i zbog tumačenja aktivne legitimacije udruženja u</w:t>
      </w:r>
      <w:r>
        <w:rPr>
          <w:spacing w:val="1"/>
        </w:rPr>
        <w:t xml:space="preserve"> </w:t>
      </w:r>
      <w:r>
        <w:t>zaštiti javnog interesa, te samog pojma životne sredine. Sud je utvrdio da zaštita nepokretnih</w:t>
      </w:r>
      <w:r>
        <w:rPr>
          <w:spacing w:val="1"/>
        </w:rPr>
        <w:t xml:space="preserve"> </w:t>
      </w:r>
      <w:r>
        <w:t>kulturnih dobara i njihove zaštićene okoline, kao dobara od opšteg interesa, uživa prethodnu</w:t>
      </w:r>
      <w:r>
        <w:rPr>
          <w:spacing w:val="1"/>
        </w:rPr>
        <w:t xml:space="preserve"> </w:t>
      </w:r>
      <w:r>
        <w:t>zaštitu i na osnovu propisa o zaštiti životne sredine, te zainteresovana javnost koja tvrdi da je</w:t>
      </w:r>
      <w:r>
        <w:rPr>
          <w:spacing w:val="1"/>
        </w:rPr>
        <w:t xml:space="preserve"> </w:t>
      </w:r>
      <w:r>
        <w:t>došlo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kršenja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zaštiti</w:t>
      </w:r>
      <w:r>
        <w:rPr>
          <w:spacing w:val="1"/>
        </w:rPr>
        <w:t xml:space="preserve"> </w:t>
      </w:r>
      <w:r>
        <w:t>kulturnih</w:t>
      </w:r>
      <w:r>
        <w:rPr>
          <w:spacing w:val="1"/>
        </w:rPr>
        <w:t xml:space="preserve"> </w:t>
      </w:r>
      <w:r>
        <w:t>nepokretnih</w:t>
      </w:r>
      <w:r>
        <w:rPr>
          <w:spacing w:val="1"/>
        </w:rPr>
        <w:t xml:space="preserve"> </w:t>
      </w:r>
      <w:r>
        <w:t>dobara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preispitivanja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sudom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upravnom</w:t>
      </w:r>
      <w:r>
        <w:rPr>
          <w:spacing w:val="1"/>
        </w:rPr>
        <w:t xml:space="preserve"> </w:t>
      </w:r>
      <w:r>
        <w:t>sporu,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cilju</w:t>
      </w:r>
      <w:r>
        <w:rPr>
          <w:spacing w:val="1"/>
        </w:rPr>
        <w:t xml:space="preserve"> </w:t>
      </w:r>
      <w:r>
        <w:t>pobijanja</w:t>
      </w:r>
      <w:r>
        <w:rPr>
          <w:spacing w:val="1"/>
        </w:rPr>
        <w:t xml:space="preserve"> </w:t>
      </w:r>
      <w:r>
        <w:t>materijalne</w:t>
      </w:r>
      <w:r>
        <w:rPr>
          <w:spacing w:val="1"/>
        </w:rPr>
        <w:t xml:space="preserve"> </w:t>
      </w:r>
      <w:r>
        <w:t>i</w:t>
      </w:r>
      <w:r>
        <w:rPr>
          <w:spacing w:val="68"/>
        </w:rPr>
        <w:t xml:space="preserve"> </w:t>
      </w:r>
      <w:r>
        <w:t>procesne</w:t>
      </w:r>
      <w:r>
        <w:rPr>
          <w:spacing w:val="1"/>
        </w:rPr>
        <w:t xml:space="preserve"> </w:t>
      </w:r>
      <w:r>
        <w:t>zakonitosti</w:t>
      </w:r>
      <w:r>
        <w:rPr>
          <w:spacing w:val="-1"/>
        </w:rPr>
        <w:t xml:space="preserve"> </w:t>
      </w:r>
      <w:r>
        <w:t>bilo kog</w:t>
      </w:r>
      <w:r>
        <w:rPr>
          <w:spacing w:val="-2"/>
        </w:rPr>
        <w:t xml:space="preserve"> </w:t>
      </w:r>
      <w:r>
        <w:t>pojedinačnog</w:t>
      </w:r>
      <w:r>
        <w:rPr>
          <w:spacing w:val="1"/>
        </w:rPr>
        <w:t xml:space="preserve"> </w:t>
      </w:r>
      <w:r>
        <w:t>upravnog</w:t>
      </w:r>
      <w:r>
        <w:rPr>
          <w:spacing w:val="-3"/>
        </w:rPr>
        <w:t xml:space="preserve"> </w:t>
      </w:r>
      <w:r>
        <w:t>akta.</w:t>
      </w:r>
    </w:p>
    <w:p w:rsidR="00041A5E" w:rsidRDefault="00041A5E">
      <w:pPr>
        <w:jc w:val="both"/>
        <w:sectPr w:rsidR="00041A5E">
          <w:pgSz w:w="11920" w:h="16850"/>
          <w:pgMar w:top="260" w:right="880" w:bottom="1240" w:left="800" w:header="0" w:footer="987" w:gutter="0"/>
          <w:cols w:space="720"/>
        </w:sectPr>
      </w:pPr>
    </w:p>
    <w:p w:rsidR="00041A5E" w:rsidRDefault="0029218C">
      <w:pPr>
        <w:pStyle w:val="BodyText"/>
        <w:spacing w:line="20" w:lineRule="exact"/>
        <w:ind w:left="304"/>
        <w:rPr>
          <w:sz w:val="2"/>
        </w:rPr>
      </w:pPr>
      <w:r w:rsidRPr="0029218C">
        <w:rPr>
          <w:sz w:val="2"/>
        </w:rPr>
      </w:r>
      <w:r>
        <w:rPr>
          <w:sz w:val="2"/>
        </w:rPr>
        <w:pict>
          <v:group id="_x0000_s1026" style="width:456.65pt;height:.5pt;mso-position-horizontal-relative:char;mso-position-vertical-relative:line" coordsize="9133,10">
            <v:rect id="_x0000_s1027" style="position:absolute;width:9133;height:10" fillcolor="#365f91" stroked="f"/>
            <w10:wrap type="none"/>
            <w10:anchorlock/>
          </v:group>
        </w:pict>
      </w:r>
    </w:p>
    <w:p w:rsidR="00041A5E" w:rsidRDefault="00041A5E">
      <w:pPr>
        <w:pStyle w:val="BodyText"/>
        <w:rPr>
          <w:sz w:val="20"/>
        </w:rPr>
      </w:pPr>
    </w:p>
    <w:p w:rsidR="00041A5E" w:rsidRDefault="00041A5E">
      <w:pPr>
        <w:pStyle w:val="BodyText"/>
        <w:spacing w:before="4"/>
        <w:rPr>
          <w:sz w:val="23"/>
        </w:rPr>
      </w:pPr>
    </w:p>
    <w:p w:rsidR="00041A5E" w:rsidRDefault="00AF7F8D">
      <w:pPr>
        <w:pStyle w:val="Heading1"/>
        <w:numPr>
          <w:ilvl w:val="0"/>
          <w:numId w:val="4"/>
        </w:numPr>
        <w:tabs>
          <w:tab w:val="left" w:pos="619"/>
        </w:tabs>
        <w:spacing w:before="101"/>
        <w:ind w:left="618" w:hanging="287"/>
        <w:jc w:val="left"/>
      </w:pPr>
      <w:r>
        <w:t>Zaključak</w:t>
      </w:r>
    </w:p>
    <w:p w:rsidR="00041A5E" w:rsidRDefault="00041A5E">
      <w:pPr>
        <w:pStyle w:val="BodyText"/>
        <w:rPr>
          <w:b/>
        </w:rPr>
      </w:pPr>
    </w:p>
    <w:p w:rsidR="00041A5E" w:rsidRDefault="00AF7F8D">
      <w:pPr>
        <w:pStyle w:val="BodyText"/>
        <w:ind w:left="618" w:right="114"/>
        <w:jc w:val="both"/>
      </w:pPr>
      <w:r>
        <w:t>Zaštita životne sredine se u u upravnom postupku pre svega ostvaruje kroz pravo na pristup</w:t>
      </w:r>
      <w:r>
        <w:rPr>
          <w:spacing w:val="1"/>
        </w:rPr>
        <w:t xml:space="preserve"> </w:t>
      </w:r>
      <w:r>
        <w:t>ekološkim informacijama i zaštitu prava javnosti na učešće u postupcima od značaja za zaštitu</w:t>
      </w:r>
      <w:r>
        <w:rPr>
          <w:spacing w:val="1"/>
        </w:rPr>
        <w:t xml:space="preserve"> </w:t>
      </w:r>
      <w:r>
        <w:t>životne sredine. Postupak ostvarivanja prava na ekološku informaciju odvija se u skladu sa</w:t>
      </w:r>
      <w:r>
        <w:rPr>
          <w:spacing w:val="1"/>
        </w:rPr>
        <w:t xml:space="preserve"> </w:t>
      </w:r>
      <w:r>
        <w:t xml:space="preserve">Zakonom o slobodnom pristupu informacijama od javnog značaja koji je, u ovom slučaju, </w:t>
      </w:r>
      <w:r>
        <w:rPr>
          <w:sz w:val="23"/>
        </w:rPr>
        <w:t>lex</w:t>
      </w:r>
      <w:r>
        <w:rPr>
          <w:spacing w:val="1"/>
          <w:sz w:val="23"/>
        </w:rPr>
        <w:t xml:space="preserve"> </w:t>
      </w:r>
      <w:r>
        <w:rPr>
          <w:sz w:val="23"/>
        </w:rPr>
        <w:t>specialis</w:t>
      </w:r>
      <w:r>
        <w:t>. Kao što smo naveli, ukoliko ovim zakonom nije drugačije određeno, na postupak</w:t>
      </w:r>
      <w:r>
        <w:rPr>
          <w:spacing w:val="1"/>
        </w:rPr>
        <w:t xml:space="preserve"> </w:t>
      </w:r>
      <w:r>
        <w:t>ostvarivanja prava na pristup informacijama od javnog značaja primenjuje se Zakon o opštem</w:t>
      </w:r>
      <w:r>
        <w:rPr>
          <w:spacing w:val="1"/>
        </w:rPr>
        <w:t xml:space="preserve"> </w:t>
      </w:r>
      <w:r>
        <w:t>upravnom postupku. Videli smo da se iz više aspekata očitava namera zakonodavca da pristup</w:t>
      </w:r>
      <w:r>
        <w:rPr>
          <w:spacing w:val="1"/>
        </w:rPr>
        <w:t xml:space="preserve"> </w:t>
      </w:r>
      <w:r>
        <w:t>informacijama</w:t>
      </w:r>
      <w:r>
        <w:rPr>
          <w:spacing w:val="1"/>
        </w:rPr>
        <w:t xml:space="preserve"> </w:t>
      </w:r>
      <w:r>
        <w:t>učini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šire</w:t>
      </w:r>
      <w:r>
        <w:rPr>
          <w:spacing w:val="1"/>
        </w:rPr>
        <w:t xml:space="preserve"> </w:t>
      </w:r>
      <w:r>
        <w:t>dostupnim.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druge</w:t>
      </w:r>
      <w:r>
        <w:rPr>
          <w:spacing w:val="1"/>
        </w:rPr>
        <w:t xml:space="preserve"> </w:t>
      </w:r>
      <w:r>
        <w:t>strane,</w:t>
      </w:r>
      <w:r>
        <w:rPr>
          <w:spacing w:val="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slobodnom</w:t>
      </w:r>
      <w:r>
        <w:rPr>
          <w:spacing w:val="1"/>
        </w:rPr>
        <w:t xml:space="preserve"> </w:t>
      </w:r>
      <w:r>
        <w:t>pristupu</w:t>
      </w:r>
      <w:r>
        <w:rPr>
          <w:spacing w:val="1"/>
        </w:rPr>
        <w:t xml:space="preserve"> </w:t>
      </w:r>
      <w:r>
        <w:t>informacijama od javnog značaja daje mogućnost ograničavanja pristupa informacijama radi</w:t>
      </w:r>
      <w:r>
        <w:rPr>
          <w:spacing w:val="1"/>
        </w:rPr>
        <w:t xml:space="preserve"> </w:t>
      </w:r>
      <w:r>
        <w:t>zaštite određenih interesa. Zahvaljujući najnovijim izmenama ZZŽS, ovi izuzeci ne odnose se na</w:t>
      </w:r>
      <w:r>
        <w:rPr>
          <w:spacing w:val="1"/>
        </w:rPr>
        <w:t xml:space="preserve"> </w:t>
      </w:r>
      <w:r>
        <w:t>informacije koje se odnose na ugrožavanje odnosno zaštitu životne sredine. Posebno je značajno</w:t>
      </w:r>
      <w:r>
        <w:rPr>
          <w:spacing w:val="1"/>
        </w:rPr>
        <w:t xml:space="preserve"> </w:t>
      </w:r>
      <w:r>
        <w:t>pitanje stranačke legitimacije u upravnom postupku. ZZŽS izričito daje pravo zainteresovanoj</w:t>
      </w:r>
      <w:r>
        <w:rPr>
          <w:spacing w:val="1"/>
        </w:rPr>
        <w:t xml:space="preserve"> </w:t>
      </w:r>
      <w:r>
        <w:t>javnosti da u postupku ostvarivanja prava na zdravu životnu sredinu, kao stranka, pokreće</w:t>
      </w:r>
      <w:r>
        <w:rPr>
          <w:spacing w:val="1"/>
        </w:rPr>
        <w:t xml:space="preserve"> </w:t>
      </w:r>
      <w:r>
        <w:t>postupak preispitivanja</w:t>
      </w:r>
      <w:r>
        <w:rPr>
          <w:spacing w:val="1"/>
        </w:rPr>
        <w:t xml:space="preserve"> </w:t>
      </w:r>
      <w:r>
        <w:t>odluka pred</w:t>
      </w:r>
      <w:r>
        <w:rPr>
          <w:spacing w:val="1"/>
        </w:rPr>
        <w:t xml:space="preserve"> </w:t>
      </w:r>
      <w:r>
        <w:t>nadležnim organom,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sudom.</w:t>
      </w:r>
      <w:r>
        <w:rPr>
          <w:spacing w:val="1"/>
        </w:rPr>
        <w:t xml:space="preserve"> </w:t>
      </w:r>
      <w:r>
        <w:t>Uočeno</w:t>
      </w:r>
      <w:r>
        <w:rPr>
          <w:spacing w:val="1"/>
        </w:rPr>
        <w:t xml:space="preserve"> </w:t>
      </w:r>
      <w:r>
        <w:t>je 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problematično što jedan broj zakona iz oblasti zaštite životne sredine uopšte ne uređuje pojmove</w:t>
      </w:r>
      <w:r>
        <w:rPr>
          <w:spacing w:val="1"/>
        </w:rPr>
        <w:t xml:space="preserve"> </w:t>
      </w:r>
      <w:r>
        <w:t>javnosti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zainteresovane</w:t>
      </w:r>
      <w:r>
        <w:rPr>
          <w:spacing w:val="1"/>
        </w:rPr>
        <w:t xml:space="preserve"> </w:t>
      </w:r>
      <w:r>
        <w:t>javnosti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stranke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postupku,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praksi</w:t>
      </w:r>
      <w:r>
        <w:rPr>
          <w:spacing w:val="1"/>
        </w:rPr>
        <w:t xml:space="preserve"> </w:t>
      </w:r>
      <w:r>
        <w:t>dovodi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nepriznavanja</w:t>
      </w:r>
      <w:r>
        <w:rPr>
          <w:spacing w:val="1"/>
        </w:rPr>
        <w:t xml:space="preserve"> </w:t>
      </w:r>
      <w:r>
        <w:t>stranačke</w:t>
      </w:r>
      <w:r>
        <w:rPr>
          <w:spacing w:val="1"/>
        </w:rPr>
        <w:t xml:space="preserve"> </w:t>
      </w:r>
      <w:r>
        <w:t>legitimacije</w:t>
      </w:r>
      <w:r>
        <w:rPr>
          <w:spacing w:val="1"/>
        </w:rPr>
        <w:t xml:space="preserve"> </w:t>
      </w:r>
      <w:r>
        <w:t>zainteresovanoj</w:t>
      </w:r>
      <w:r>
        <w:rPr>
          <w:spacing w:val="1"/>
        </w:rPr>
        <w:t xml:space="preserve"> </w:t>
      </w:r>
      <w:r>
        <w:t>javnosti,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šta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inače</w:t>
      </w:r>
      <w:r>
        <w:rPr>
          <w:spacing w:val="1"/>
        </w:rPr>
        <w:t xml:space="preserve"> </w:t>
      </w:r>
      <w:r>
        <w:t>imala</w:t>
      </w:r>
      <w:r>
        <w:rPr>
          <w:spacing w:val="1"/>
        </w:rPr>
        <w:t xml:space="preserve"> </w:t>
      </w:r>
      <w:r>
        <w:t>pravo.</w:t>
      </w:r>
      <w:r>
        <w:rPr>
          <w:spacing w:val="1"/>
        </w:rPr>
        <w:t xml:space="preserve"> </w:t>
      </w:r>
      <w:r>
        <w:t>Potrebno je da organi uprave u postupcima koji se vode po pitanjima zaštite životne sredine vode</w:t>
      </w:r>
      <w:r>
        <w:rPr>
          <w:spacing w:val="-66"/>
        </w:rPr>
        <w:t xml:space="preserve"> </w:t>
      </w:r>
      <w:r>
        <w:t>računa da pojmove i institute tumače u skladu sa duhom Arhuske konvencije kao vodećeg</w:t>
      </w:r>
      <w:r>
        <w:rPr>
          <w:spacing w:val="1"/>
        </w:rPr>
        <w:t xml:space="preserve"> </w:t>
      </w:r>
      <w:r>
        <w:t>instrumenta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oblasti</w:t>
      </w:r>
      <w:r>
        <w:rPr>
          <w:spacing w:val="-1"/>
        </w:rPr>
        <w:t xml:space="preserve"> </w:t>
      </w:r>
      <w:r>
        <w:t>zaštite</w:t>
      </w:r>
      <w:r>
        <w:rPr>
          <w:spacing w:val="-2"/>
        </w:rPr>
        <w:t xml:space="preserve"> </w:t>
      </w:r>
      <w:r>
        <w:t>životne</w:t>
      </w:r>
      <w:r>
        <w:rPr>
          <w:spacing w:val="-2"/>
        </w:rPr>
        <w:t xml:space="preserve"> </w:t>
      </w:r>
      <w:r>
        <w:t>sredine,</w:t>
      </w:r>
      <w:r>
        <w:rPr>
          <w:spacing w:val="-3"/>
        </w:rPr>
        <w:t xml:space="preserve"> </w:t>
      </w:r>
      <w:r>
        <w:t>kako</w:t>
      </w:r>
      <w:r>
        <w:rPr>
          <w:spacing w:val="-3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obezbedila</w:t>
      </w:r>
      <w:r>
        <w:rPr>
          <w:spacing w:val="-4"/>
        </w:rPr>
        <w:t xml:space="preserve"> </w:t>
      </w:r>
      <w:r>
        <w:t>adekvatna</w:t>
      </w:r>
      <w:r>
        <w:rPr>
          <w:spacing w:val="-2"/>
        </w:rPr>
        <w:t xml:space="preserve"> </w:t>
      </w:r>
      <w:r>
        <w:t>pravna</w:t>
      </w:r>
      <w:r>
        <w:rPr>
          <w:spacing w:val="-2"/>
        </w:rPr>
        <w:t xml:space="preserve"> </w:t>
      </w:r>
      <w:r>
        <w:t>zaštita.</w:t>
      </w:r>
    </w:p>
    <w:p w:rsidR="00AF7F8D" w:rsidRDefault="00AF7F8D">
      <w:pPr>
        <w:pStyle w:val="BodyText"/>
        <w:ind w:left="618" w:right="114"/>
        <w:jc w:val="both"/>
      </w:pPr>
    </w:p>
    <w:p w:rsidR="00AF7F8D" w:rsidRDefault="00AF7F8D">
      <w:pPr>
        <w:pStyle w:val="BodyText"/>
        <w:ind w:left="618" w:right="114"/>
        <w:jc w:val="both"/>
      </w:pPr>
    </w:p>
    <w:p w:rsidR="00041A5E" w:rsidRDefault="00AF7F8D">
      <w:pPr>
        <w:pStyle w:val="ListParagraph"/>
        <w:numPr>
          <w:ilvl w:val="0"/>
          <w:numId w:val="4"/>
        </w:numPr>
        <w:tabs>
          <w:tab w:val="left" w:pos="1186"/>
        </w:tabs>
        <w:spacing w:before="219"/>
        <w:ind w:hanging="287"/>
        <w:jc w:val="left"/>
        <w:rPr>
          <w:b/>
          <w:sz w:val="20"/>
        </w:rPr>
      </w:pPr>
      <w:r>
        <w:rPr>
          <w:b/>
          <w:sz w:val="20"/>
        </w:rPr>
        <w:t>Bibliografija</w:t>
      </w:r>
    </w:p>
    <w:p w:rsidR="00AF7F8D" w:rsidRDefault="00AF7F8D" w:rsidP="00AF7F8D">
      <w:pPr>
        <w:pStyle w:val="ListParagraph"/>
        <w:tabs>
          <w:tab w:val="left" w:pos="1186"/>
        </w:tabs>
        <w:spacing w:before="219"/>
        <w:ind w:left="1185"/>
        <w:jc w:val="right"/>
        <w:rPr>
          <w:b/>
          <w:sz w:val="20"/>
        </w:rPr>
      </w:pPr>
    </w:p>
    <w:p w:rsidR="00AF7F8D" w:rsidRDefault="00AF7F8D" w:rsidP="00AF7F8D">
      <w:pPr>
        <w:pStyle w:val="ListParagraph"/>
        <w:tabs>
          <w:tab w:val="left" w:pos="1186"/>
        </w:tabs>
        <w:spacing w:before="219"/>
        <w:ind w:left="1185"/>
        <w:jc w:val="right"/>
        <w:rPr>
          <w:b/>
          <w:sz w:val="20"/>
        </w:rPr>
      </w:pPr>
    </w:p>
    <w:p w:rsidR="00041A5E" w:rsidRDefault="00041A5E">
      <w:pPr>
        <w:pStyle w:val="BodyText"/>
        <w:spacing w:before="7"/>
        <w:rPr>
          <w:b/>
          <w:sz w:val="20"/>
        </w:rPr>
      </w:pPr>
    </w:p>
    <w:p w:rsidR="00041A5E" w:rsidRDefault="00AF7F8D">
      <w:pPr>
        <w:pStyle w:val="ListParagraph"/>
        <w:numPr>
          <w:ilvl w:val="0"/>
          <w:numId w:val="3"/>
        </w:numPr>
        <w:tabs>
          <w:tab w:val="left" w:pos="446"/>
        </w:tabs>
        <w:ind w:right="125" w:firstLine="0"/>
        <w:rPr>
          <w:sz w:val="20"/>
        </w:rPr>
      </w:pPr>
      <w:r>
        <w:rPr>
          <w:sz w:val="20"/>
        </w:rPr>
        <w:t>Drenovak-Ivanović</w:t>
      </w:r>
      <w:r>
        <w:rPr>
          <w:spacing w:val="16"/>
          <w:sz w:val="20"/>
        </w:rPr>
        <w:t xml:space="preserve"> </w:t>
      </w:r>
      <w:r>
        <w:rPr>
          <w:sz w:val="20"/>
        </w:rPr>
        <w:t>M.,</w:t>
      </w:r>
      <w:r>
        <w:rPr>
          <w:spacing w:val="18"/>
          <w:sz w:val="20"/>
        </w:rPr>
        <w:t xml:space="preserve"> </w:t>
      </w:r>
      <w:r>
        <w:rPr>
          <w:sz w:val="20"/>
        </w:rPr>
        <w:t>Đorđević</w:t>
      </w:r>
      <w:r>
        <w:rPr>
          <w:spacing w:val="17"/>
          <w:sz w:val="20"/>
        </w:rPr>
        <w:t xml:space="preserve"> </w:t>
      </w:r>
      <w:r>
        <w:rPr>
          <w:sz w:val="20"/>
        </w:rPr>
        <w:t>S.,</w:t>
      </w:r>
      <w:r>
        <w:rPr>
          <w:spacing w:val="37"/>
          <w:sz w:val="20"/>
        </w:rPr>
        <w:t xml:space="preserve"> </w:t>
      </w:r>
      <w:r>
        <w:rPr>
          <w:sz w:val="20"/>
        </w:rPr>
        <w:t>Praktikum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pravu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pravnu</w:t>
      </w:r>
      <w:r>
        <w:rPr>
          <w:spacing w:val="17"/>
          <w:sz w:val="20"/>
        </w:rPr>
        <w:t xml:space="preserve"> </w:t>
      </w:r>
      <w:r>
        <w:rPr>
          <w:sz w:val="20"/>
        </w:rPr>
        <w:t>zaštitu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7"/>
          <w:sz w:val="20"/>
        </w:rPr>
        <w:t xml:space="preserve"> </w:t>
      </w:r>
      <w:r>
        <w:rPr>
          <w:sz w:val="20"/>
        </w:rPr>
        <w:t>stvarima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18"/>
          <w:sz w:val="20"/>
        </w:rPr>
        <w:t xml:space="preserve"> </w:t>
      </w:r>
      <w:r>
        <w:rPr>
          <w:sz w:val="20"/>
        </w:rPr>
        <w:t>značaja</w:t>
      </w:r>
      <w:r>
        <w:rPr>
          <w:spacing w:val="18"/>
          <w:sz w:val="20"/>
        </w:rPr>
        <w:t xml:space="preserve"> </w:t>
      </w:r>
      <w:r>
        <w:rPr>
          <w:sz w:val="20"/>
        </w:rPr>
        <w:t>za</w:t>
      </w:r>
      <w:r>
        <w:rPr>
          <w:spacing w:val="19"/>
          <w:sz w:val="20"/>
        </w:rPr>
        <w:t xml:space="preserve"> </w:t>
      </w:r>
      <w:r>
        <w:rPr>
          <w:sz w:val="20"/>
        </w:rPr>
        <w:t>zaštitu</w:t>
      </w:r>
      <w:r>
        <w:rPr>
          <w:spacing w:val="-60"/>
          <w:sz w:val="20"/>
        </w:rPr>
        <w:t xml:space="preserve"> </w:t>
      </w:r>
      <w:r>
        <w:rPr>
          <w:sz w:val="20"/>
        </w:rPr>
        <w:t>životne</w:t>
      </w:r>
      <w:r>
        <w:rPr>
          <w:spacing w:val="-2"/>
          <w:sz w:val="20"/>
        </w:rPr>
        <w:t xml:space="preserve"> </w:t>
      </w:r>
      <w:r>
        <w:rPr>
          <w:sz w:val="20"/>
        </w:rPr>
        <w:t>sredine</w:t>
      </w:r>
      <w:r>
        <w:rPr>
          <w:spacing w:val="-2"/>
          <w:sz w:val="20"/>
        </w:rPr>
        <w:t xml:space="preserve"> </w:t>
      </w:r>
      <w:r>
        <w:rPr>
          <w:sz w:val="20"/>
        </w:rPr>
        <w:t>u upravnom postupku</w:t>
      </w:r>
      <w:r>
        <w:rPr>
          <w:spacing w:val="-3"/>
          <w:sz w:val="20"/>
        </w:rPr>
        <w:t xml:space="preserve"> </w:t>
      </w:r>
      <w:r>
        <w:rPr>
          <w:sz w:val="20"/>
        </w:rPr>
        <w:t>i upravnom</w:t>
      </w:r>
      <w:r>
        <w:rPr>
          <w:spacing w:val="-2"/>
          <w:sz w:val="20"/>
        </w:rPr>
        <w:t xml:space="preserve"> </w:t>
      </w:r>
      <w:r>
        <w:rPr>
          <w:sz w:val="20"/>
        </w:rPr>
        <w:t>sporu,</w:t>
      </w:r>
      <w:r>
        <w:rPr>
          <w:spacing w:val="-3"/>
          <w:sz w:val="20"/>
        </w:rPr>
        <w:t xml:space="preserve"> </w:t>
      </w:r>
      <w:r>
        <w:rPr>
          <w:sz w:val="20"/>
        </w:rPr>
        <w:t>Ministarstvo</w:t>
      </w:r>
      <w:r>
        <w:rPr>
          <w:spacing w:val="-2"/>
          <w:sz w:val="20"/>
        </w:rPr>
        <w:t xml:space="preserve"> </w:t>
      </w:r>
      <w:r>
        <w:rPr>
          <w:sz w:val="20"/>
        </w:rPr>
        <w:t>zaštite</w:t>
      </w:r>
      <w:r>
        <w:rPr>
          <w:spacing w:val="-2"/>
          <w:sz w:val="20"/>
        </w:rPr>
        <w:t xml:space="preserve"> </w:t>
      </w:r>
      <w:r>
        <w:rPr>
          <w:sz w:val="20"/>
        </w:rPr>
        <w:t>životne</w:t>
      </w:r>
      <w:r>
        <w:rPr>
          <w:spacing w:val="-2"/>
          <w:sz w:val="20"/>
        </w:rPr>
        <w:t xml:space="preserve"> </w:t>
      </w:r>
      <w:r>
        <w:rPr>
          <w:sz w:val="20"/>
        </w:rPr>
        <w:t>sredine,</w:t>
      </w:r>
      <w:r>
        <w:rPr>
          <w:spacing w:val="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11.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424"/>
        </w:tabs>
        <w:spacing w:line="230" w:lineRule="auto"/>
        <w:ind w:right="205" w:firstLine="0"/>
        <w:rPr>
          <w:sz w:val="21"/>
        </w:rPr>
      </w:pPr>
      <w:r>
        <w:rPr>
          <w:w w:val="95"/>
          <w:sz w:val="20"/>
        </w:rPr>
        <w:t>Environment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Law: Meaning and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Significance;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28.04.2023.,</w:t>
      </w:r>
      <w:r>
        <w:rPr>
          <w:spacing w:val="1"/>
          <w:w w:val="95"/>
          <w:sz w:val="20"/>
        </w:rPr>
        <w:t xml:space="preserve"> </w:t>
      </w:r>
      <w:hyperlink r:id="rId11">
        <w:r>
          <w:rPr>
            <w:w w:val="95"/>
            <w:sz w:val="21"/>
            <w:u w:val="single"/>
          </w:rPr>
          <w:t>https://www.tutorialspoint.com/environment-law-</w:t>
        </w:r>
      </w:hyperlink>
      <w:r>
        <w:rPr>
          <w:spacing w:val="-60"/>
          <w:w w:val="95"/>
          <w:sz w:val="21"/>
        </w:rPr>
        <w:t xml:space="preserve"> </w:t>
      </w:r>
      <w:hyperlink r:id="rId12">
        <w:r>
          <w:rPr>
            <w:sz w:val="21"/>
            <w:u w:val="single"/>
          </w:rPr>
          <w:t>meaning-and-significance</w:t>
        </w:r>
      </w:hyperlink>
    </w:p>
    <w:p w:rsidR="00041A5E" w:rsidRDefault="00AF7F8D">
      <w:pPr>
        <w:pStyle w:val="ListParagraph"/>
        <w:numPr>
          <w:ilvl w:val="0"/>
          <w:numId w:val="3"/>
        </w:numPr>
        <w:tabs>
          <w:tab w:val="left" w:pos="424"/>
        </w:tabs>
        <w:spacing w:line="239" w:lineRule="exact"/>
        <w:ind w:left="423" w:hanging="324"/>
        <w:rPr>
          <w:sz w:val="20"/>
        </w:rPr>
      </w:pPr>
      <w:r>
        <w:rPr>
          <w:sz w:val="20"/>
        </w:rPr>
        <w:t>Zakon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zaštiti</w:t>
      </w:r>
      <w:r>
        <w:rPr>
          <w:spacing w:val="-2"/>
          <w:sz w:val="20"/>
        </w:rPr>
        <w:t xml:space="preserve"> </w:t>
      </w:r>
      <w:r>
        <w:rPr>
          <w:sz w:val="20"/>
        </w:rPr>
        <w:t>životne</w:t>
      </w:r>
      <w:r>
        <w:rPr>
          <w:spacing w:val="-2"/>
          <w:sz w:val="20"/>
        </w:rPr>
        <w:t xml:space="preserve"> </w:t>
      </w:r>
      <w:r>
        <w:rPr>
          <w:sz w:val="20"/>
        </w:rPr>
        <w:t>sredine,</w:t>
      </w:r>
      <w:r>
        <w:rPr>
          <w:spacing w:val="-1"/>
          <w:sz w:val="20"/>
        </w:rPr>
        <w:t xml:space="preserve"> </w:t>
      </w:r>
      <w:r>
        <w:rPr>
          <w:sz w:val="20"/>
        </w:rPr>
        <w:t>"Službeni glasnik</w:t>
      </w:r>
      <w:r>
        <w:rPr>
          <w:spacing w:val="-4"/>
          <w:sz w:val="20"/>
        </w:rPr>
        <w:t xml:space="preserve"> </w:t>
      </w:r>
      <w:r>
        <w:rPr>
          <w:sz w:val="20"/>
        </w:rPr>
        <w:t>RS",</w:t>
      </w:r>
      <w:r>
        <w:rPr>
          <w:spacing w:val="-3"/>
          <w:sz w:val="20"/>
        </w:rPr>
        <w:t xml:space="preserve"> </w:t>
      </w:r>
      <w:r>
        <w:rPr>
          <w:sz w:val="20"/>
        </w:rPr>
        <w:t>br. 135/04.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424"/>
        </w:tabs>
        <w:ind w:left="423" w:hanging="324"/>
        <w:rPr>
          <w:sz w:val="20"/>
        </w:rPr>
      </w:pPr>
      <w:r>
        <w:rPr>
          <w:sz w:val="20"/>
        </w:rPr>
        <w:t>Zakon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proceni</w:t>
      </w:r>
      <w:r>
        <w:rPr>
          <w:spacing w:val="-1"/>
          <w:sz w:val="20"/>
        </w:rPr>
        <w:t xml:space="preserve"> </w:t>
      </w:r>
      <w:r>
        <w:rPr>
          <w:sz w:val="20"/>
        </w:rPr>
        <w:t>uticaja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životnu</w:t>
      </w:r>
      <w:r>
        <w:rPr>
          <w:spacing w:val="-4"/>
          <w:sz w:val="20"/>
        </w:rPr>
        <w:t xml:space="preserve"> </w:t>
      </w:r>
      <w:r>
        <w:rPr>
          <w:sz w:val="20"/>
        </w:rPr>
        <w:t>sredinu,</w:t>
      </w:r>
      <w:r>
        <w:rPr>
          <w:spacing w:val="-2"/>
          <w:sz w:val="20"/>
        </w:rPr>
        <w:t xml:space="preserve"> </w:t>
      </w:r>
      <w:r>
        <w:rPr>
          <w:sz w:val="20"/>
        </w:rPr>
        <w:t>"Službeni</w:t>
      </w:r>
      <w:r>
        <w:rPr>
          <w:spacing w:val="-4"/>
          <w:sz w:val="20"/>
        </w:rPr>
        <w:t xml:space="preserve"> </w:t>
      </w:r>
      <w:r>
        <w:rPr>
          <w:sz w:val="20"/>
        </w:rPr>
        <w:t>glasnik</w:t>
      </w:r>
      <w:r>
        <w:rPr>
          <w:spacing w:val="-4"/>
          <w:sz w:val="20"/>
        </w:rPr>
        <w:t xml:space="preserve"> </w:t>
      </w:r>
      <w:r>
        <w:rPr>
          <w:sz w:val="20"/>
        </w:rPr>
        <w:t>RS",</w:t>
      </w:r>
      <w:r>
        <w:rPr>
          <w:spacing w:val="-4"/>
          <w:sz w:val="20"/>
        </w:rPr>
        <w:t xml:space="preserve"> </w:t>
      </w:r>
      <w:r>
        <w:rPr>
          <w:sz w:val="20"/>
        </w:rPr>
        <w:t>br.135/2004,</w:t>
      </w:r>
      <w:r>
        <w:rPr>
          <w:spacing w:val="-4"/>
          <w:sz w:val="20"/>
        </w:rPr>
        <w:t xml:space="preserve"> </w:t>
      </w:r>
      <w:r>
        <w:rPr>
          <w:sz w:val="20"/>
        </w:rPr>
        <w:t>36/2009.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425"/>
        </w:tabs>
        <w:spacing w:before="1" w:line="241" w:lineRule="exact"/>
        <w:ind w:left="424" w:hanging="325"/>
        <w:rPr>
          <w:sz w:val="20"/>
        </w:rPr>
      </w:pPr>
      <w:r>
        <w:rPr>
          <w:sz w:val="20"/>
        </w:rPr>
        <w:t>Zakon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strateškoj</w:t>
      </w:r>
      <w:r>
        <w:rPr>
          <w:spacing w:val="-5"/>
          <w:sz w:val="20"/>
        </w:rPr>
        <w:t xml:space="preserve"> </w:t>
      </w:r>
      <w:r>
        <w:rPr>
          <w:sz w:val="20"/>
        </w:rPr>
        <w:t>proceni</w:t>
      </w:r>
      <w:r>
        <w:rPr>
          <w:spacing w:val="-2"/>
          <w:sz w:val="20"/>
        </w:rPr>
        <w:t xml:space="preserve"> </w:t>
      </w:r>
      <w:r>
        <w:rPr>
          <w:sz w:val="20"/>
        </w:rPr>
        <w:t>uticaja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životnu</w:t>
      </w:r>
      <w:r>
        <w:rPr>
          <w:spacing w:val="-4"/>
          <w:sz w:val="20"/>
        </w:rPr>
        <w:t xml:space="preserve"> </w:t>
      </w:r>
      <w:r>
        <w:rPr>
          <w:sz w:val="20"/>
        </w:rPr>
        <w:t>sredinu,</w:t>
      </w:r>
      <w:r>
        <w:rPr>
          <w:spacing w:val="-1"/>
          <w:sz w:val="20"/>
        </w:rPr>
        <w:t xml:space="preserve"> </w:t>
      </w:r>
      <w:r>
        <w:rPr>
          <w:sz w:val="20"/>
        </w:rPr>
        <w:t>"Službeni</w:t>
      </w:r>
      <w:r>
        <w:rPr>
          <w:spacing w:val="-3"/>
          <w:sz w:val="20"/>
        </w:rPr>
        <w:t xml:space="preserve"> </w:t>
      </w:r>
      <w:r>
        <w:rPr>
          <w:sz w:val="20"/>
        </w:rPr>
        <w:t>glasnik</w:t>
      </w:r>
      <w:r>
        <w:rPr>
          <w:spacing w:val="-4"/>
          <w:sz w:val="20"/>
        </w:rPr>
        <w:t xml:space="preserve"> </w:t>
      </w:r>
      <w:r>
        <w:rPr>
          <w:sz w:val="20"/>
        </w:rPr>
        <w:t>RS",</w:t>
      </w:r>
      <w:r>
        <w:rPr>
          <w:spacing w:val="-3"/>
          <w:sz w:val="20"/>
        </w:rPr>
        <w:t xml:space="preserve"> </w:t>
      </w:r>
      <w:r>
        <w:rPr>
          <w:sz w:val="20"/>
        </w:rPr>
        <w:t>br.</w:t>
      </w:r>
      <w:r>
        <w:rPr>
          <w:spacing w:val="-4"/>
          <w:sz w:val="20"/>
        </w:rPr>
        <w:t xml:space="preserve"> </w:t>
      </w:r>
      <w:r>
        <w:rPr>
          <w:sz w:val="20"/>
        </w:rPr>
        <w:t>135/2004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88/2010.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425"/>
        </w:tabs>
        <w:ind w:right="128" w:firstLine="0"/>
        <w:rPr>
          <w:sz w:val="20"/>
        </w:rPr>
      </w:pPr>
      <w:r>
        <w:rPr>
          <w:sz w:val="20"/>
        </w:rPr>
        <w:t>Zakon o integrisanom sprečavanju i kontroli zagađivanja životne sredine, "Službeni glasnik RS", br. 135/2004,</w:t>
      </w:r>
      <w:r>
        <w:rPr>
          <w:spacing w:val="-60"/>
          <w:sz w:val="20"/>
        </w:rPr>
        <w:t xml:space="preserve"> </w:t>
      </w:r>
      <w:r>
        <w:rPr>
          <w:sz w:val="20"/>
        </w:rPr>
        <w:t>25/2015</w:t>
      </w:r>
      <w:r>
        <w:rPr>
          <w:spacing w:val="-2"/>
          <w:sz w:val="20"/>
        </w:rPr>
        <w:t xml:space="preserve"> </w:t>
      </w:r>
      <w:r>
        <w:rPr>
          <w:sz w:val="20"/>
        </w:rPr>
        <w:t>i 109/2021.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425"/>
        </w:tabs>
        <w:spacing w:line="236" w:lineRule="exact"/>
        <w:ind w:left="424" w:hanging="325"/>
        <w:rPr>
          <w:sz w:val="20"/>
        </w:rPr>
      </w:pPr>
      <w:r>
        <w:rPr>
          <w:sz w:val="20"/>
        </w:rPr>
        <w:t>Declaration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United</w:t>
      </w:r>
      <w:r>
        <w:rPr>
          <w:spacing w:val="-4"/>
          <w:sz w:val="20"/>
        </w:rPr>
        <w:t xml:space="preserve"> </w:t>
      </w:r>
      <w:r>
        <w:rPr>
          <w:sz w:val="20"/>
        </w:rPr>
        <w:t>Nations</w:t>
      </w:r>
      <w:r>
        <w:rPr>
          <w:spacing w:val="-4"/>
          <w:sz w:val="20"/>
        </w:rPr>
        <w:t xml:space="preserve"> </w:t>
      </w:r>
      <w:r>
        <w:rPr>
          <w:sz w:val="20"/>
        </w:rPr>
        <w:t>Conference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4"/>
          <w:sz w:val="20"/>
        </w:rPr>
        <w:t xml:space="preserve"> </w:t>
      </w:r>
      <w:r>
        <w:rPr>
          <w:sz w:val="20"/>
        </w:rPr>
        <w:t>Stocholm,</w:t>
      </w:r>
      <w:r>
        <w:rPr>
          <w:spacing w:val="-1"/>
          <w:sz w:val="20"/>
        </w:rPr>
        <w:t xml:space="preserve"> </w:t>
      </w:r>
      <w:r>
        <w:rPr>
          <w:sz w:val="20"/>
        </w:rPr>
        <w:t>1972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425"/>
        </w:tabs>
        <w:spacing w:line="248" w:lineRule="exact"/>
        <w:ind w:left="424" w:hanging="325"/>
        <w:rPr>
          <w:sz w:val="20"/>
        </w:rPr>
      </w:pPr>
      <w:r>
        <w:rPr>
          <w:sz w:val="21"/>
        </w:rPr>
        <w:t>Ibid.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član</w:t>
      </w:r>
      <w:r>
        <w:rPr>
          <w:spacing w:val="-9"/>
          <w:sz w:val="20"/>
        </w:rPr>
        <w:t xml:space="preserve"> </w:t>
      </w:r>
      <w:r>
        <w:rPr>
          <w:sz w:val="20"/>
        </w:rPr>
        <w:t>19.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424"/>
        </w:tabs>
        <w:spacing w:line="240" w:lineRule="exact"/>
        <w:ind w:left="423" w:hanging="324"/>
        <w:rPr>
          <w:sz w:val="20"/>
        </w:rPr>
      </w:pPr>
      <w:r>
        <w:rPr>
          <w:sz w:val="20"/>
        </w:rPr>
        <w:t>Rio</w:t>
      </w:r>
      <w:r>
        <w:rPr>
          <w:spacing w:val="-3"/>
          <w:sz w:val="20"/>
        </w:rPr>
        <w:t xml:space="preserve"> </w:t>
      </w:r>
      <w:r>
        <w:rPr>
          <w:sz w:val="20"/>
        </w:rPr>
        <w:t>deklaracija</w:t>
      </w:r>
      <w:r>
        <w:rPr>
          <w:spacing w:val="-3"/>
          <w:sz w:val="20"/>
        </w:rPr>
        <w:t xml:space="preserve"> </w:t>
      </w:r>
      <w:r>
        <w:rPr>
          <w:sz w:val="20"/>
        </w:rPr>
        <w:t>o životnoj</w:t>
      </w:r>
      <w:r>
        <w:rPr>
          <w:spacing w:val="-5"/>
          <w:sz w:val="20"/>
        </w:rPr>
        <w:t xml:space="preserve"> </w:t>
      </w:r>
      <w:r>
        <w:rPr>
          <w:sz w:val="20"/>
        </w:rPr>
        <w:t>sredini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razvoju,</w:t>
      </w:r>
      <w:r>
        <w:rPr>
          <w:spacing w:val="-3"/>
          <w:sz w:val="20"/>
        </w:rPr>
        <w:t xml:space="preserve"> </w:t>
      </w:r>
      <w:r>
        <w:rPr>
          <w:sz w:val="20"/>
        </w:rPr>
        <w:t>princip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52"/>
        </w:tabs>
        <w:spacing w:before="6" w:line="230" w:lineRule="auto"/>
        <w:ind w:right="128" w:firstLine="0"/>
        <w:rPr>
          <w:sz w:val="20"/>
        </w:rPr>
      </w:pPr>
      <w:r>
        <w:rPr>
          <w:sz w:val="20"/>
        </w:rPr>
        <w:t>Wirth</w:t>
      </w:r>
      <w:r>
        <w:rPr>
          <w:spacing w:val="18"/>
          <w:sz w:val="20"/>
        </w:rPr>
        <w:t xml:space="preserve"> </w:t>
      </w:r>
      <w:r>
        <w:rPr>
          <w:sz w:val="20"/>
        </w:rPr>
        <w:t>D.A.,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Rio</w:t>
      </w:r>
      <w:r>
        <w:rPr>
          <w:spacing w:val="15"/>
          <w:sz w:val="20"/>
        </w:rPr>
        <w:t xml:space="preserve"> </w:t>
      </w:r>
      <w:r>
        <w:rPr>
          <w:sz w:val="20"/>
        </w:rPr>
        <w:t>Declaration</w:t>
      </w:r>
      <w:r>
        <w:rPr>
          <w:spacing w:val="16"/>
          <w:sz w:val="20"/>
        </w:rPr>
        <w:t xml:space="preserve"> </w:t>
      </w:r>
      <w:r>
        <w:rPr>
          <w:sz w:val="20"/>
        </w:rPr>
        <w:t>on</w:t>
      </w:r>
      <w:r>
        <w:rPr>
          <w:spacing w:val="15"/>
          <w:sz w:val="20"/>
        </w:rPr>
        <w:t xml:space="preserve"> </w:t>
      </w:r>
      <w:r>
        <w:rPr>
          <w:sz w:val="20"/>
        </w:rPr>
        <w:t>Environment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Development:</w:t>
      </w:r>
      <w:r>
        <w:rPr>
          <w:spacing w:val="18"/>
          <w:sz w:val="20"/>
        </w:rPr>
        <w:t xml:space="preserve"> </w:t>
      </w:r>
      <w:r>
        <w:rPr>
          <w:sz w:val="20"/>
        </w:rPr>
        <w:t>Two</w:t>
      </w:r>
      <w:r>
        <w:rPr>
          <w:spacing w:val="16"/>
          <w:sz w:val="20"/>
        </w:rPr>
        <w:t xml:space="preserve"> </w:t>
      </w:r>
      <w:r>
        <w:rPr>
          <w:sz w:val="20"/>
        </w:rPr>
        <w:t>Steps</w:t>
      </w:r>
      <w:r>
        <w:rPr>
          <w:spacing w:val="16"/>
          <w:sz w:val="20"/>
        </w:rPr>
        <w:t xml:space="preserve"> </w:t>
      </w:r>
      <w:r>
        <w:rPr>
          <w:sz w:val="20"/>
        </w:rPr>
        <w:t>Forward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One</w:t>
      </w:r>
      <w:r>
        <w:rPr>
          <w:spacing w:val="17"/>
          <w:sz w:val="20"/>
        </w:rPr>
        <w:t xml:space="preserve"> </w:t>
      </w:r>
      <w:r>
        <w:rPr>
          <w:sz w:val="20"/>
        </w:rPr>
        <w:t>Back,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-59"/>
          <w:sz w:val="20"/>
        </w:rPr>
        <w:t xml:space="preserve"> </w:t>
      </w:r>
      <w:r>
        <w:rPr>
          <w:sz w:val="20"/>
        </w:rPr>
        <w:t>Vice</w:t>
      </w:r>
      <w:r>
        <w:rPr>
          <w:spacing w:val="-1"/>
          <w:sz w:val="20"/>
        </w:rPr>
        <w:t xml:space="preserve"> </w:t>
      </w:r>
      <w:r>
        <w:rPr>
          <w:sz w:val="20"/>
        </w:rPr>
        <w:t>Versa?,</w:t>
      </w:r>
      <w:r>
        <w:rPr>
          <w:spacing w:val="-2"/>
          <w:sz w:val="20"/>
        </w:rPr>
        <w:t xml:space="preserve"> </w:t>
      </w:r>
      <w:r>
        <w:rPr>
          <w:sz w:val="21"/>
        </w:rPr>
        <w:t>Georgia</w:t>
      </w:r>
      <w:r>
        <w:rPr>
          <w:spacing w:val="-1"/>
          <w:sz w:val="21"/>
        </w:rPr>
        <w:t xml:space="preserve"> </w:t>
      </w:r>
      <w:r>
        <w:rPr>
          <w:sz w:val="21"/>
        </w:rPr>
        <w:t>Law</w:t>
      </w:r>
      <w:r>
        <w:rPr>
          <w:spacing w:val="-4"/>
          <w:sz w:val="21"/>
        </w:rPr>
        <w:t xml:space="preserve"> </w:t>
      </w:r>
      <w:r>
        <w:rPr>
          <w:sz w:val="21"/>
        </w:rPr>
        <w:t>Review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1995,</w:t>
      </w:r>
      <w:r>
        <w:rPr>
          <w:spacing w:val="-2"/>
          <w:sz w:val="20"/>
        </w:rPr>
        <w:t xml:space="preserve"> </w:t>
      </w:r>
      <w:r>
        <w:rPr>
          <w:sz w:val="20"/>
        </w:rPr>
        <w:t>645.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33"/>
        </w:tabs>
        <w:spacing w:line="253" w:lineRule="exact"/>
        <w:ind w:left="532" w:hanging="433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United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Nations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Framework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Convention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Climate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Change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(UNFCCC),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United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Nations,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1992,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čl.1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47"/>
        </w:tabs>
        <w:spacing w:before="9" w:line="230" w:lineRule="auto"/>
        <w:ind w:right="118" w:firstLine="0"/>
        <w:jc w:val="both"/>
        <w:rPr>
          <w:sz w:val="21"/>
        </w:rPr>
      </w:pPr>
      <w:r>
        <w:rPr>
          <w:sz w:val="20"/>
        </w:rPr>
        <w:t>UNECE</w:t>
      </w:r>
      <w:r>
        <w:rPr>
          <w:spacing w:val="12"/>
          <w:sz w:val="20"/>
        </w:rPr>
        <w:t xml:space="preserve"> </w:t>
      </w:r>
      <w:r>
        <w:rPr>
          <w:sz w:val="20"/>
        </w:rPr>
        <w:t>Convention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12"/>
          <w:sz w:val="20"/>
        </w:rPr>
        <w:t xml:space="preserve"> </w:t>
      </w:r>
      <w:r>
        <w:rPr>
          <w:sz w:val="20"/>
        </w:rPr>
        <w:t>Access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10"/>
          <w:sz w:val="20"/>
        </w:rPr>
        <w:t xml:space="preserve"> </w:t>
      </w:r>
      <w:r>
        <w:rPr>
          <w:sz w:val="20"/>
        </w:rPr>
        <w:t>Public</w:t>
      </w:r>
      <w:r>
        <w:rPr>
          <w:spacing w:val="11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Access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Justice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 xml:space="preserve">in Environmental Matters (Aarhus Convention), 1998; 26.04.2023., </w:t>
      </w:r>
      <w:hyperlink r:id="rId13">
        <w:r>
          <w:rPr>
            <w:w w:val="95"/>
            <w:sz w:val="21"/>
            <w:u w:val="single"/>
          </w:rPr>
          <w:t>https://unece.org/environment-policy/public-</w:t>
        </w:r>
      </w:hyperlink>
      <w:r>
        <w:rPr>
          <w:spacing w:val="1"/>
          <w:w w:val="95"/>
          <w:sz w:val="21"/>
        </w:rPr>
        <w:t xml:space="preserve"> </w:t>
      </w:r>
      <w:hyperlink r:id="rId14">
        <w:r>
          <w:rPr>
            <w:sz w:val="21"/>
            <w:u w:val="single"/>
          </w:rPr>
          <w:t>participation/aarhus-convention/text</w:t>
        </w:r>
      </w:hyperlink>
    </w:p>
    <w:p w:rsidR="00041A5E" w:rsidRDefault="00AF7F8D">
      <w:pPr>
        <w:pStyle w:val="ListParagraph"/>
        <w:numPr>
          <w:ilvl w:val="0"/>
          <w:numId w:val="3"/>
        </w:numPr>
        <w:tabs>
          <w:tab w:val="left" w:pos="533"/>
        </w:tabs>
        <w:spacing w:line="235" w:lineRule="exact"/>
        <w:ind w:left="532" w:hanging="433"/>
        <w:rPr>
          <w:sz w:val="20"/>
        </w:rPr>
      </w:pPr>
      <w:r>
        <w:rPr>
          <w:sz w:val="20"/>
        </w:rPr>
        <w:t>Arhuska</w:t>
      </w:r>
      <w:r>
        <w:rPr>
          <w:spacing w:val="-3"/>
          <w:sz w:val="20"/>
        </w:rPr>
        <w:t xml:space="preserve"> </w:t>
      </w:r>
      <w:r>
        <w:rPr>
          <w:sz w:val="20"/>
        </w:rPr>
        <w:t>konvencija,</w:t>
      </w:r>
      <w:r>
        <w:rPr>
          <w:spacing w:val="-5"/>
          <w:sz w:val="20"/>
        </w:rPr>
        <w:t xml:space="preserve"> </w:t>
      </w:r>
      <w:r>
        <w:rPr>
          <w:sz w:val="20"/>
        </w:rPr>
        <w:t>Preambula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33"/>
        </w:tabs>
        <w:spacing w:line="242" w:lineRule="exact"/>
        <w:ind w:left="532" w:hanging="433"/>
        <w:rPr>
          <w:sz w:val="20"/>
        </w:rPr>
      </w:pPr>
      <w:r>
        <w:rPr>
          <w:sz w:val="21"/>
        </w:rPr>
        <w:t>Ibid</w:t>
      </w:r>
      <w:r>
        <w:rPr>
          <w:sz w:val="20"/>
        </w:rPr>
        <w:t>.,</w:t>
      </w:r>
      <w:r>
        <w:rPr>
          <w:spacing w:val="-6"/>
          <w:sz w:val="20"/>
        </w:rPr>
        <w:t xml:space="preserve"> </w:t>
      </w:r>
      <w:r>
        <w:rPr>
          <w:sz w:val="20"/>
        </w:rPr>
        <w:t>član</w:t>
      </w:r>
      <w:r>
        <w:rPr>
          <w:spacing w:val="-3"/>
          <w:sz w:val="20"/>
        </w:rPr>
        <w:t xml:space="preserve"> </w:t>
      </w:r>
      <w:r>
        <w:rPr>
          <w:sz w:val="20"/>
        </w:rPr>
        <w:t>2.,</w:t>
      </w:r>
      <w:r>
        <w:rPr>
          <w:spacing w:val="-3"/>
          <w:sz w:val="20"/>
        </w:rPr>
        <w:t xml:space="preserve"> </w:t>
      </w:r>
      <w:r>
        <w:rPr>
          <w:sz w:val="20"/>
        </w:rPr>
        <w:t>stav</w:t>
      </w:r>
      <w:r>
        <w:rPr>
          <w:spacing w:val="-5"/>
          <w:sz w:val="20"/>
        </w:rPr>
        <w:t xml:space="preserve"> </w:t>
      </w:r>
      <w:r>
        <w:rPr>
          <w:sz w:val="20"/>
        </w:rPr>
        <w:t>3.,</w:t>
      </w:r>
      <w:r>
        <w:rPr>
          <w:spacing w:val="-5"/>
          <w:sz w:val="20"/>
        </w:rPr>
        <w:t xml:space="preserve"> </w:t>
      </w:r>
      <w:r>
        <w:rPr>
          <w:sz w:val="20"/>
        </w:rPr>
        <w:t>tačka</w:t>
      </w:r>
      <w:r>
        <w:rPr>
          <w:spacing w:val="-4"/>
          <w:sz w:val="20"/>
        </w:rPr>
        <w:t xml:space="preserve"> </w:t>
      </w:r>
      <w:r>
        <w:rPr>
          <w:sz w:val="20"/>
        </w:rPr>
        <w:t>b.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33"/>
        </w:tabs>
        <w:spacing w:line="242" w:lineRule="exact"/>
        <w:ind w:left="532" w:hanging="433"/>
        <w:rPr>
          <w:sz w:val="20"/>
        </w:rPr>
      </w:pPr>
      <w:r>
        <w:rPr>
          <w:sz w:val="21"/>
        </w:rPr>
        <w:t>Ibid.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član</w:t>
      </w:r>
      <w:r>
        <w:rPr>
          <w:spacing w:val="-6"/>
          <w:sz w:val="20"/>
        </w:rPr>
        <w:t xml:space="preserve"> </w:t>
      </w:r>
      <w:r>
        <w:rPr>
          <w:sz w:val="20"/>
        </w:rPr>
        <w:t>2.,</w:t>
      </w:r>
      <w:r>
        <w:rPr>
          <w:spacing w:val="-7"/>
          <w:sz w:val="20"/>
        </w:rPr>
        <w:t xml:space="preserve"> </w:t>
      </w:r>
      <w:r>
        <w:rPr>
          <w:sz w:val="20"/>
        </w:rPr>
        <w:t>stav</w:t>
      </w:r>
      <w:r>
        <w:rPr>
          <w:spacing w:val="-8"/>
          <w:sz w:val="20"/>
        </w:rPr>
        <w:t xml:space="preserve"> </w:t>
      </w:r>
      <w:r>
        <w:rPr>
          <w:sz w:val="20"/>
        </w:rPr>
        <w:t>4.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33"/>
        </w:tabs>
        <w:spacing w:line="246" w:lineRule="exact"/>
        <w:ind w:left="532" w:hanging="433"/>
        <w:rPr>
          <w:sz w:val="20"/>
        </w:rPr>
      </w:pPr>
      <w:r>
        <w:rPr>
          <w:sz w:val="21"/>
        </w:rPr>
        <w:t>Ibid.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član</w:t>
      </w:r>
      <w:r>
        <w:rPr>
          <w:spacing w:val="-6"/>
          <w:sz w:val="20"/>
        </w:rPr>
        <w:t xml:space="preserve"> </w:t>
      </w:r>
      <w:r>
        <w:rPr>
          <w:sz w:val="20"/>
        </w:rPr>
        <w:t>2.,</w:t>
      </w:r>
      <w:r>
        <w:rPr>
          <w:spacing w:val="-7"/>
          <w:sz w:val="20"/>
        </w:rPr>
        <w:t xml:space="preserve"> </w:t>
      </w:r>
      <w:r>
        <w:rPr>
          <w:sz w:val="20"/>
        </w:rPr>
        <w:t>stav</w:t>
      </w:r>
      <w:r>
        <w:rPr>
          <w:spacing w:val="-8"/>
          <w:sz w:val="20"/>
        </w:rPr>
        <w:t xml:space="preserve"> </w:t>
      </w:r>
      <w:r>
        <w:rPr>
          <w:sz w:val="20"/>
        </w:rPr>
        <w:t>5.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47"/>
        </w:tabs>
        <w:ind w:right="129" w:firstLine="0"/>
        <w:rPr>
          <w:sz w:val="20"/>
        </w:rPr>
      </w:pPr>
      <w:r>
        <w:rPr>
          <w:sz w:val="20"/>
        </w:rPr>
        <w:t>Zakon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potvrđivanju</w:t>
      </w:r>
      <w:r>
        <w:rPr>
          <w:spacing w:val="13"/>
          <w:sz w:val="20"/>
        </w:rPr>
        <w:t xml:space="preserve"> </w:t>
      </w:r>
      <w:r>
        <w:rPr>
          <w:sz w:val="20"/>
        </w:rPr>
        <w:t>Konvencije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dostupnosti</w:t>
      </w:r>
      <w:r>
        <w:rPr>
          <w:spacing w:val="9"/>
          <w:sz w:val="20"/>
        </w:rPr>
        <w:t xml:space="preserve"> </w:t>
      </w:r>
      <w:r>
        <w:rPr>
          <w:sz w:val="20"/>
        </w:rPr>
        <w:t>informacija,</w:t>
      </w:r>
      <w:r>
        <w:rPr>
          <w:spacing w:val="11"/>
          <w:sz w:val="20"/>
        </w:rPr>
        <w:t xml:space="preserve"> </w:t>
      </w:r>
      <w:r>
        <w:rPr>
          <w:sz w:val="20"/>
        </w:rPr>
        <w:t>učešću</w:t>
      </w:r>
      <w:r>
        <w:rPr>
          <w:spacing w:val="11"/>
          <w:sz w:val="20"/>
        </w:rPr>
        <w:t xml:space="preserve"> </w:t>
      </w:r>
      <w:r>
        <w:rPr>
          <w:sz w:val="20"/>
        </w:rPr>
        <w:t>javnosti</w:t>
      </w:r>
      <w:r>
        <w:rPr>
          <w:spacing w:val="12"/>
          <w:sz w:val="20"/>
        </w:rPr>
        <w:t xml:space="preserve"> </w:t>
      </w:r>
      <w:r>
        <w:rPr>
          <w:sz w:val="20"/>
        </w:rPr>
        <w:t>u</w:t>
      </w:r>
      <w:r>
        <w:rPr>
          <w:spacing w:val="7"/>
          <w:sz w:val="20"/>
        </w:rPr>
        <w:t xml:space="preserve"> </w:t>
      </w:r>
      <w:r>
        <w:rPr>
          <w:sz w:val="20"/>
        </w:rPr>
        <w:t>donošenju</w:t>
      </w:r>
      <w:r>
        <w:rPr>
          <w:spacing w:val="11"/>
          <w:sz w:val="20"/>
        </w:rPr>
        <w:t xml:space="preserve"> </w:t>
      </w:r>
      <w:r>
        <w:rPr>
          <w:sz w:val="20"/>
        </w:rPr>
        <w:t>odluka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pravu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-60"/>
          <w:sz w:val="20"/>
        </w:rPr>
        <w:t xml:space="preserve"> </w:t>
      </w:r>
      <w:r>
        <w:rPr>
          <w:sz w:val="20"/>
        </w:rPr>
        <w:t>pravnu</w:t>
      </w:r>
      <w:r>
        <w:rPr>
          <w:spacing w:val="-2"/>
          <w:sz w:val="20"/>
        </w:rPr>
        <w:t xml:space="preserve"> </w:t>
      </w:r>
      <w:r>
        <w:rPr>
          <w:sz w:val="20"/>
        </w:rPr>
        <w:t>zaštitu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pitanjima životne</w:t>
      </w:r>
      <w:r>
        <w:rPr>
          <w:spacing w:val="-1"/>
          <w:sz w:val="20"/>
        </w:rPr>
        <w:t xml:space="preserve"> </w:t>
      </w:r>
      <w:r>
        <w:rPr>
          <w:sz w:val="20"/>
        </w:rPr>
        <w:t>sredine (Službeni glasnik</w:t>
      </w:r>
      <w:r>
        <w:rPr>
          <w:spacing w:val="-1"/>
          <w:sz w:val="20"/>
        </w:rPr>
        <w:t xml:space="preserve"> </w:t>
      </w:r>
      <w:r>
        <w:rPr>
          <w:sz w:val="20"/>
        </w:rPr>
        <w:t>RS,</w:t>
      </w:r>
      <w:r>
        <w:rPr>
          <w:spacing w:val="-2"/>
          <w:sz w:val="20"/>
        </w:rPr>
        <w:t xml:space="preserve"> </w:t>
      </w:r>
      <w:r>
        <w:rPr>
          <w:sz w:val="20"/>
        </w:rPr>
        <w:t>broj</w:t>
      </w:r>
      <w:r>
        <w:rPr>
          <w:spacing w:val="-2"/>
          <w:sz w:val="20"/>
        </w:rPr>
        <w:t xml:space="preserve"> </w:t>
      </w:r>
      <w:r>
        <w:rPr>
          <w:sz w:val="20"/>
        </w:rPr>
        <w:t>38/09)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33"/>
        </w:tabs>
        <w:spacing w:line="241" w:lineRule="exact"/>
        <w:ind w:left="532" w:hanging="433"/>
        <w:rPr>
          <w:sz w:val="20"/>
        </w:rPr>
      </w:pPr>
      <w:r>
        <w:rPr>
          <w:sz w:val="20"/>
        </w:rPr>
        <w:t>Ustav</w:t>
      </w:r>
      <w:r>
        <w:rPr>
          <w:spacing w:val="-4"/>
          <w:sz w:val="20"/>
        </w:rPr>
        <w:t xml:space="preserve"> </w:t>
      </w:r>
      <w:r>
        <w:rPr>
          <w:sz w:val="20"/>
        </w:rPr>
        <w:t>Republike</w:t>
      </w:r>
      <w:r>
        <w:rPr>
          <w:spacing w:val="-2"/>
          <w:sz w:val="20"/>
        </w:rPr>
        <w:t xml:space="preserve"> </w:t>
      </w:r>
      <w:r>
        <w:rPr>
          <w:sz w:val="20"/>
        </w:rPr>
        <w:t>Srbije</w:t>
      </w:r>
      <w:r>
        <w:rPr>
          <w:spacing w:val="-2"/>
          <w:sz w:val="20"/>
        </w:rPr>
        <w:t xml:space="preserve"> </w:t>
      </w:r>
      <w:r>
        <w:rPr>
          <w:sz w:val="20"/>
        </w:rPr>
        <w:t>(„Službeni glasnik</w:t>
      </w:r>
      <w:r>
        <w:rPr>
          <w:spacing w:val="-3"/>
          <w:sz w:val="20"/>
        </w:rPr>
        <w:t xml:space="preserve"> </w:t>
      </w:r>
      <w:r>
        <w:rPr>
          <w:sz w:val="20"/>
        </w:rPr>
        <w:t>RS“</w:t>
      </w:r>
      <w:r>
        <w:rPr>
          <w:spacing w:val="-4"/>
          <w:sz w:val="20"/>
        </w:rPr>
        <w:t xml:space="preserve"> </w:t>
      </w:r>
      <w:r>
        <w:rPr>
          <w:sz w:val="20"/>
        </w:rPr>
        <w:t>br.</w:t>
      </w:r>
      <w:r>
        <w:rPr>
          <w:spacing w:val="-1"/>
          <w:sz w:val="20"/>
        </w:rPr>
        <w:t xml:space="preserve"> </w:t>
      </w:r>
      <w:r>
        <w:rPr>
          <w:sz w:val="20"/>
        </w:rPr>
        <w:t>98/2006),</w:t>
      </w:r>
      <w:r>
        <w:rPr>
          <w:spacing w:val="-3"/>
          <w:sz w:val="20"/>
        </w:rPr>
        <w:t xml:space="preserve"> </w:t>
      </w:r>
      <w:r>
        <w:rPr>
          <w:sz w:val="20"/>
        </w:rPr>
        <w:t>član</w:t>
      </w:r>
      <w:r>
        <w:rPr>
          <w:spacing w:val="-3"/>
          <w:sz w:val="20"/>
        </w:rPr>
        <w:t xml:space="preserve"> </w:t>
      </w:r>
      <w:r>
        <w:rPr>
          <w:sz w:val="20"/>
        </w:rPr>
        <w:t>74.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35"/>
        </w:tabs>
        <w:ind w:right="127" w:firstLine="0"/>
        <w:rPr>
          <w:sz w:val="20"/>
        </w:rPr>
      </w:pPr>
      <w:r>
        <w:rPr>
          <w:sz w:val="20"/>
        </w:rPr>
        <w:t>Zakon o slobodnom pristupu informacijama od javnog značaja, Službeni glasnik RS, br. 120/04, član 2., stav</w:t>
      </w:r>
      <w:r>
        <w:rPr>
          <w:spacing w:val="-60"/>
          <w:sz w:val="20"/>
        </w:rPr>
        <w:t xml:space="preserve"> </w:t>
      </w:r>
      <w:r>
        <w:rPr>
          <w:sz w:val="20"/>
        </w:rPr>
        <w:lastRenderedPageBreak/>
        <w:t>1.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533"/>
        </w:tabs>
        <w:spacing w:line="243" w:lineRule="exact"/>
        <w:ind w:left="532" w:hanging="433"/>
        <w:rPr>
          <w:sz w:val="20"/>
        </w:rPr>
      </w:pPr>
      <w:r>
        <w:rPr>
          <w:sz w:val="21"/>
        </w:rPr>
        <w:t>Ibid.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član</w:t>
      </w:r>
      <w:r>
        <w:rPr>
          <w:spacing w:val="-5"/>
          <w:sz w:val="20"/>
        </w:rPr>
        <w:t xml:space="preserve"> </w:t>
      </w:r>
      <w:r>
        <w:rPr>
          <w:sz w:val="20"/>
        </w:rPr>
        <w:t>2.,</w:t>
      </w:r>
      <w:r>
        <w:rPr>
          <w:spacing w:val="-5"/>
          <w:sz w:val="20"/>
        </w:rPr>
        <w:t xml:space="preserve"> </w:t>
      </w:r>
      <w:r>
        <w:rPr>
          <w:sz w:val="20"/>
        </w:rPr>
        <w:t>stav</w:t>
      </w:r>
      <w:r>
        <w:rPr>
          <w:spacing w:val="-6"/>
          <w:sz w:val="20"/>
        </w:rPr>
        <w:t xml:space="preserve"> </w:t>
      </w:r>
      <w:r>
        <w:rPr>
          <w:sz w:val="20"/>
        </w:rPr>
        <w:t>2.</w:t>
      </w:r>
    </w:p>
    <w:p w:rsidR="00041A5E" w:rsidRDefault="00AF7F8D">
      <w:pPr>
        <w:pStyle w:val="ListParagraph"/>
        <w:numPr>
          <w:ilvl w:val="0"/>
          <w:numId w:val="3"/>
        </w:numPr>
        <w:tabs>
          <w:tab w:val="left" w:pos="1177"/>
          <w:tab w:val="left" w:pos="1178"/>
          <w:tab w:val="left" w:pos="2745"/>
          <w:tab w:val="left" w:pos="3647"/>
          <w:tab w:val="left" w:pos="5328"/>
          <w:tab w:val="left" w:pos="6257"/>
          <w:tab w:val="left" w:pos="7556"/>
          <w:tab w:val="left" w:pos="8996"/>
        </w:tabs>
        <w:spacing w:line="235" w:lineRule="exact"/>
        <w:ind w:left="1177" w:hanging="1078"/>
        <w:rPr>
          <w:sz w:val="20"/>
        </w:rPr>
      </w:pPr>
      <w:r>
        <w:rPr>
          <w:sz w:val="20"/>
        </w:rPr>
        <w:t>Poverenik</w:t>
      </w:r>
      <w:r>
        <w:rPr>
          <w:sz w:val="20"/>
        </w:rPr>
        <w:tab/>
        <w:t>za</w:t>
      </w:r>
      <w:r>
        <w:rPr>
          <w:sz w:val="20"/>
        </w:rPr>
        <w:tab/>
        <w:t>informacije</w:t>
      </w:r>
      <w:r>
        <w:rPr>
          <w:sz w:val="20"/>
        </w:rPr>
        <w:tab/>
        <w:t>od</w:t>
      </w:r>
      <w:r>
        <w:rPr>
          <w:sz w:val="20"/>
        </w:rPr>
        <w:tab/>
        <w:t>javnog</w:t>
      </w:r>
      <w:r>
        <w:rPr>
          <w:sz w:val="20"/>
        </w:rPr>
        <w:tab/>
        <w:t>značaja,</w:t>
      </w:r>
      <w:r>
        <w:rPr>
          <w:sz w:val="20"/>
        </w:rPr>
        <w:tab/>
        <w:t>28.04.2023.,</w:t>
      </w:r>
    </w:p>
    <w:p w:rsidR="00041A5E" w:rsidRDefault="0029218C">
      <w:pPr>
        <w:spacing w:line="248" w:lineRule="exact"/>
        <w:ind w:left="100"/>
        <w:rPr>
          <w:sz w:val="21"/>
        </w:rPr>
      </w:pPr>
      <w:hyperlink r:id="rId15">
        <w:r w:rsidR="00AF7F8D">
          <w:rPr>
            <w:sz w:val="21"/>
            <w:u w:val="single"/>
          </w:rPr>
          <w:t>https://www.poverenik.rs/images/stories/Dokumentacija/16_ldok.pdf</w:t>
        </w:r>
      </w:hyperlink>
    </w:p>
    <w:p w:rsidR="00041A5E" w:rsidRDefault="00041A5E">
      <w:pPr>
        <w:spacing w:line="248" w:lineRule="exact"/>
        <w:rPr>
          <w:sz w:val="21"/>
        </w:rPr>
        <w:sectPr w:rsidR="00041A5E">
          <w:pgSz w:w="11920" w:h="16850"/>
          <w:pgMar w:top="620" w:right="880" w:bottom="1240" w:left="800" w:header="0" w:footer="987" w:gutter="0"/>
          <w:cols w:space="720"/>
        </w:sectPr>
      </w:pPr>
    </w:p>
    <w:p w:rsidR="00041A5E" w:rsidRDefault="00AF7F8D">
      <w:pPr>
        <w:pStyle w:val="ListParagraph"/>
        <w:numPr>
          <w:ilvl w:val="0"/>
          <w:numId w:val="3"/>
        </w:numPr>
        <w:tabs>
          <w:tab w:val="left" w:pos="547"/>
        </w:tabs>
        <w:spacing w:before="77"/>
        <w:ind w:right="117" w:firstLine="0"/>
        <w:rPr>
          <w:sz w:val="20"/>
        </w:rPr>
      </w:pPr>
      <w:r>
        <w:rPr>
          <w:sz w:val="20"/>
        </w:rPr>
        <w:lastRenderedPageBreak/>
        <w:t>Drenovak-Ivanović</w:t>
      </w:r>
      <w:r>
        <w:rPr>
          <w:spacing w:val="10"/>
          <w:sz w:val="20"/>
        </w:rPr>
        <w:t xml:space="preserve"> </w:t>
      </w:r>
      <w:r>
        <w:rPr>
          <w:sz w:val="20"/>
        </w:rPr>
        <w:t>M.,</w:t>
      </w:r>
      <w:r>
        <w:rPr>
          <w:spacing w:val="14"/>
          <w:sz w:val="20"/>
        </w:rPr>
        <w:t xml:space="preserve"> </w:t>
      </w:r>
      <w:r>
        <w:rPr>
          <w:sz w:val="20"/>
        </w:rPr>
        <w:t>Đorđević</w:t>
      </w:r>
      <w:r>
        <w:rPr>
          <w:spacing w:val="14"/>
          <w:sz w:val="20"/>
        </w:rPr>
        <w:t xml:space="preserve"> </w:t>
      </w:r>
      <w:r>
        <w:rPr>
          <w:sz w:val="20"/>
        </w:rPr>
        <w:t>S.,</w:t>
      </w:r>
      <w:r>
        <w:rPr>
          <w:spacing w:val="25"/>
          <w:sz w:val="20"/>
        </w:rPr>
        <w:t xml:space="preserve"> </w:t>
      </w:r>
      <w:r>
        <w:rPr>
          <w:sz w:val="20"/>
        </w:rPr>
        <w:t>Praktikum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pravu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pravnu</w:t>
      </w:r>
      <w:r>
        <w:rPr>
          <w:spacing w:val="10"/>
          <w:sz w:val="20"/>
        </w:rPr>
        <w:t xml:space="preserve"> </w:t>
      </w:r>
      <w:r>
        <w:rPr>
          <w:sz w:val="20"/>
        </w:rPr>
        <w:t>zaštitu</w:t>
      </w:r>
      <w:r>
        <w:rPr>
          <w:spacing w:val="11"/>
          <w:sz w:val="20"/>
        </w:rPr>
        <w:t xml:space="preserve"> </w:t>
      </w:r>
      <w:r>
        <w:rPr>
          <w:sz w:val="20"/>
        </w:rPr>
        <w:t>u</w:t>
      </w:r>
      <w:r>
        <w:rPr>
          <w:spacing w:val="13"/>
          <w:sz w:val="20"/>
        </w:rPr>
        <w:t xml:space="preserve"> </w:t>
      </w:r>
      <w:r>
        <w:rPr>
          <w:sz w:val="20"/>
        </w:rPr>
        <w:t>stvarima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značaja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zaštitu</w:t>
      </w:r>
      <w:r>
        <w:rPr>
          <w:spacing w:val="-60"/>
          <w:sz w:val="20"/>
        </w:rPr>
        <w:t xml:space="preserve"> </w:t>
      </w:r>
      <w:r>
        <w:rPr>
          <w:sz w:val="20"/>
        </w:rPr>
        <w:t>životne</w:t>
      </w:r>
      <w:r>
        <w:rPr>
          <w:spacing w:val="-2"/>
          <w:sz w:val="20"/>
        </w:rPr>
        <w:t xml:space="preserve"> </w:t>
      </w:r>
      <w:r>
        <w:rPr>
          <w:sz w:val="20"/>
        </w:rPr>
        <w:t>sredine</w:t>
      </w:r>
      <w:r>
        <w:rPr>
          <w:spacing w:val="-2"/>
          <w:sz w:val="20"/>
        </w:rPr>
        <w:t xml:space="preserve"> </w:t>
      </w:r>
      <w:r>
        <w:rPr>
          <w:sz w:val="20"/>
        </w:rPr>
        <w:t>u upravnom postupku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upravnom</w:t>
      </w:r>
      <w:r>
        <w:rPr>
          <w:spacing w:val="-3"/>
          <w:sz w:val="20"/>
        </w:rPr>
        <w:t xml:space="preserve"> </w:t>
      </w:r>
      <w:r>
        <w:rPr>
          <w:sz w:val="20"/>
        </w:rPr>
        <w:t>sporu,</w:t>
      </w:r>
      <w:r>
        <w:rPr>
          <w:spacing w:val="-3"/>
          <w:sz w:val="20"/>
        </w:rPr>
        <w:t xml:space="preserve"> </w:t>
      </w:r>
      <w:r>
        <w:rPr>
          <w:sz w:val="20"/>
        </w:rPr>
        <w:t>Ministarstvo</w:t>
      </w:r>
      <w:r>
        <w:rPr>
          <w:spacing w:val="-2"/>
          <w:sz w:val="20"/>
        </w:rPr>
        <w:t xml:space="preserve"> </w:t>
      </w:r>
      <w:r>
        <w:rPr>
          <w:sz w:val="20"/>
        </w:rPr>
        <w:t>zaštite</w:t>
      </w:r>
      <w:r>
        <w:rPr>
          <w:spacing w:val="-2"/>
          <w:sz w:val="20"/>
        </w:rPr>
        <w:t xml:space="preserve"> </w:t>
      </w:r>
      <w:r>
        <w:rPr>
          <w:sz w:val="20"/>
        </w:rPr>
        <w:t>životne</w:t>
      </w:r>
      <w:r>
        <w:rPr>
          <w:spacing w:val="-2"/>
          <w:sz w:val="20"/>
        </w:rPr>
        <w:t xml:space="preserve"> </w:t>
      </w:r>
      <w:r>
        <w:rPr>
          <w:sz w:val="20"/>
        </w:rPr>
        <w:t>sredine,</w:t>
      </w:r>
      <w:r>
        <w:rPr>
          <w:spacing w:val="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33.</w:t>
      </w:r>
    </w:p>
    <w:p w:rsidR="00041A5E" w:rsidRDefault="00AF7F8D">
      <w:pPr>
        <w:spacing w:line="244" w:lineRule="exact"/>
        <w:ind w:left="100"/>
        <w:rPr>
          <w:sz w:val="20"/>
        </w:rPr>
      </w:pPr>
      <w:r>
        <w:rPr>
          <w:sz w:val="20"/>
        </w:rPr>
        <w:t>[23]</w:t>
      </w:r>
      <w:r>
        <w:rPr>
          <w:spacing w:val="-8"/>
          <w:sz w:val="20"/>
        </w:rPr>
        <w:t xml:space="preserve"> </w:t>
      </w:r>
      <w:r>
        <w:rPr>
          <w:sz w:val="21"/>
        </w:rPr>
        <w:t>Ibid.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37.</w:t>
      </w:r>
    </w:p>
    <w:p w:rsidR="00041A5E" w:rsidRDefault="00AF7F8D">
      <w:pPr>
        <w:pStyle w:val="ListParagraph"/>
        <w:numPr>
          <w:ilvl w:val="0"/>
          <w:numId w:val="2"/>
        </w:numPr>
        <w:tabs>
          <w:tab w:val="left" w:pos="532"/>
        </w:tabs>
        <w:spacing w:before="6" w:line="230" w:lineRule="auto"/>
        <w:ind w:right="293" w:firstLine="0"/>
        <w:rPr>
          <w:sz w:val="21"/>
        </w:rPr>
      </w:pPr>
      <w:r>
        <w:rPr>
          <w:sz w:val="20"/>
        </w:rPr>
        <w:t>Directive 2003/4/EC of the European Parliament and of the Council of 28 January 2003 on public access to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environmental information and repealing Council Directive 90/313/EEC; </w:t>
      </w:r>
      <w:hyperlink r:id="rId16">
        <w:r>
          <w:rPr>
            <w:sz w:val="21"/>
            <w:u w:val="single"/>
          </w:rPr>
          <w:t>https://eur-lex.europa.eu/legal-</w:t>
        </w:r>
      </w:hyperlink>
      <w:r>
        <w:rPr>
          <w:spacing w:val="1"/>
          <w:sz w:val="21"/>
        </w:rPr>
        <w:t xml:space="preserve"> </w:t>
      </w:r>
      <w:hyperlink r:id="rId17">
        <w:r>
          <w:rPr>
            <w:sz w:val="21"/>
            <w:u w:val="single"/>
          </w:rPr>
          <w:t>content/EN/TXT/?uri=celex%3A32003L0004</w:t>
        </w:r>
      </w:hyperlink>
    </w:p>
    <w:p w:rsidR="00041A5E" w:rsidRDefault="00AF7F8D">
      <w:pPr>
        <w:pStyle w:val="ListParagraph"/>
        <w:numPr>
          <w:ilvl w:val="0"/>
          <w:numId w:val="2"/>
        </w:numPr>
        <w:tabs>
          <w:tab w:val="left" w:pos="532"/>
        </w:tabs>
        <w:spacing w:line="239" w:lineRule="exact"/>
        <w:ind w:left="531"/>
        <w:rPr>
          <w:sz w:val="20"/>
        </w:rPr>
      </w:pPr>
      <w:r>
        <w:rPr>
          <w:sz w:val="20"/>
        </w:rPr>
        <w:t>Drenovak-Ivanović,</w:t>
      </w:r>
      <w:r>
        <w:rPr>
          <w:spacing w:val="-4"/>
          <w:sz w:val="20"/>
        </w:rPr>
        <w:t xml:space="preserve"> </w:t>
      </w:r>
      <w:r>
        <w:rPr>
          <w:sz w:val="20"/>
        </w:rPr>
        <w:t>Đorđević,</w:t>
      </w:r>
      <w:r>
        <w:rPr>
          <w:spacing w:val="-5"/>
          <w:sz w:val="20"/>
        </w:rPr>
        <w:t xml:space="preserve"> </w:t>
      </w:r>
      <w:r>
        <w:rPr>
          <w:sz w:val="20"/>
        </w:rPr>
        <w:t>55.</w:t>
      </w:r>
    </w:p>
    <w:p w:rsidR="00041A5E" w:rsidRDefault="00AF7F8D">
      <w:pPr>
        <w:pStyle w:val="ListParagraph"/>
        <w:numPr>
          <w:ilvl w:val="0"/>
          <w:numId w:val="2"/>
        </w:numPr>
        <w:tabs>
          <w:tab w:val="left" w:pos="532"/>
        </w:tabs>
        <w:ind w:right="283" w:firstLine="0"/>
        <w:rPr>
          <w:sz w:val="20"/>
        </w:rPr>
      </w:pPr>
      <w:r>
        <w:rPr>
          <w:sz w:val="20"/>
        </w:rPr>
        <w:t>Milanović J., Kovačević M., Analiza informisanosti stanovništva o zaštiti životne sredine u lokalnoj zajednici,</w:t>
      </w:r>
      <w:r>
        <w:rPr>
          <w:spacing w:val="-60"/>
          <w:sz w:val="20"/>
        </w:rPr>
        <w:t xml:space="preserve"> </w:t>
      </w:r>
      <w:r>
        <w:rPr>
          <w:sz w:val="20"/>
        </w:rPr>
        <w:t>Trendovi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poslovanju,</w:t>
      </w:r>
      <w:r>
        <w:rPr>
          <w:spacing w:val="1"/>
          <w:sz w:val="20"/>
        </w:rPr>
        <w:t xml:space="preserve"> </w:t>
      </w:r>
      <w:r>
        <w:rPr>
          <w:sz w:val="20"/>
        </w:rPr>
        <w:t>1/2015,</w:t>
      </w:r>
      <w:r>
        <w:rPr>
          <w:spacing w:val="-1"/>
          <w:sz w:val="20"/>
        </w:rPr>
        <w:t xml:space="preserve"> </w:t>
      </w:r>
      <w:r>
        <w:rPr>
          <w:sz w:val="20"/>
        </w:rPr>
        <w:t>57-62,</w:t>
      </w:r>
      <w:r>
        <w:rPr>
          <w:spacing w:val="1"/>
          <w:sz w:val="20"/>
        </w:rPr>
        <w:t xml:space="preserve"> </w:t>
      </w:r>
      <w:r>
        <w:rPr>
          <w:sz w:val="20"/>
        </w:rPr>
        <w:t>58.</w:t>
      </w:r>
    </w:p>
    <w:p w:rsidR="00041A5E" w:rsidRDefault="00AF7F8D">
      <w:pPr>
        <w:pStyle w:val="ListParagraph"/>
        <w:numPr>
          <w:ilvl w:val="0"/>
          <w:numId w:val="2"/>
        </w:numPr>
        <w:tabs>
          <w:tab w:val="left" w:pos="533"/>
        </w:tabs>
        <w:spacing w:before="2" w:line="236" w:lineRule="exact"/>
        <w:ind w:left="532" w:hanging="433"/>
        <w:rPr>
          <w:sz w:val="20"/>
        </w:rPr>
      </w:pPr>
      <w:r>
        <w:rPr>
          <w:sz w:val="20"/>
        </w:rPr>
        <w:t>Drenovak-Ivanović,</w:t>
      </w:r>
      <w:r>
        <w:rPr>
          <w:spacing w:val="-4"/>
          <w:sz w:val="20"/>
        </w:rPr>
        <w:t xml:space="preserve"> </w:t>
      </w:r>
      <w:r>
        <w:rPr>
          <w:sz w:val="20"/>
        </w:rPr>
        <w:t>Đorđević,</w:t>
      </w:r>
      <w:r>
        <w:rPr>
          <w:spacing w:val="-3"/>
          <w:sz w:val="20"/>
        </w:rPr>
        <w:t xml:space="preserve"> </w:t>
      </w:r>
      <w:r>
        <w:rPr>
          <w:sz w:val="20"/>
        </w:rPr>
        <w:t>67.</w:t>
      </w:r>
    </w:p>
    <w:p w:rsidR="00041A5E" w:rsidRDefault="00AF7F8D">
      <w:pPr>
        <w:spacing w:line="242" w:lineRule="exact"/>
        <w:ind w:left="100"/>
        <w:rPr>
          <w:sz w:val="20"/>
        </w:rPr>
      </w:pPr>
      <w:r>
        <w:rPr>
          <w:sz w:val="20"/>
        </w:rPr>
        <w:t>[28]</w:t>
      </w:r>
      <w:r>
        <w:rPr>
          <w:spacing w:val="-8"/>
          <w:sz w:val="20"/>
        </w:rPr>
        <w:t xml:space="preserve"> </w:t>
      </w:r>
      <w:r>
        <w:rPr>
          <w:sz w:val="21"/>
        </w:rPr>
        <w:t>Ibid.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68.</w:t>
      </w:r>
    </w:p>
    <w:p w:rsidR="00041A5E" w:rsidRDefault="00AF7F8D">
      <w:pPr>
        <w:spacing w:line="241" w:lineRule="exact"/>
        <w:ind w:left="100"/>
        <w:rPr>
          <w:sz w:val="21"/>
        </w:rPr>
      </w:pPr>
      <w:r>
        <w:rPr>
          <w:sz w:val="20"/>
        </w:rPr>
        <w:t>[29]</w:t>
      </w:r>
      <w:r>
        <w:rPr>
          <w:spacing w:val="-12"/>
          <w:sz w:val="20"/>
        </w:rPr>
        <w:t xml:space="preserve"> </w:t>
      </w:r>
      <w:r>
        <w:rPr>
          <w:sz w:val="21"/>
        </w:rPr>
        <w:t>Ibid.</w:t>
      </w:r>
    </w:p>
    <w:p w:rsidR="00041A5E" w:rsidRDefault="00AF7F8D">
      <w:pPr>
        <w:spacing w:line="246" w:lineRule="exact"/>
        <w:ind w:left="100"/>
        <w:rPr>
          <w:sz w:val="20"/>
        </w:rPr>
      </w:pPr>
      <w:r>
        <w:rPr>
          <w:sz w:val="20"/>
        </w:rPr>
        <w:t>[30]</w:t>
      </w:r>
      <w:r>
        <w:rPr>
          <w:spacing w:val="-9"/>
          <w:sz w:val="20"/>
        </w:rPr>
        <w:t xml:space="preserve"> </w:t>
      </w:r>
      <w:r>
        <w:rPr>
          <w:sz w:val="21"/>
        </w:rPr>
        <w:t>Ibid.,</w:t>
      </w:r>
      <w:r>
        <w:rPr>
          <w:spacing w:val="-13"/>
          <w:sz w:val="21"/>
        </w:rPr>
        <w:t xml:space="preserve"> </w:t>
      </w:r>
      <w:r>
        <w:rPr>
          <w:sz w:val="20"/>
        </w:rPr>
        <w:t>71.</w:t>
      </w:r>
    </w:p>
    <w:p w:rsidR="00041A5E" w:rsidRDefault="00AF7F8D">
      <w:pPr>
        <w:pStyle w:val="ListParagraph"/>
        <w:numPr>
          <w:ilvl w:val="0"/>
          <w:numId w:val="1"/>
        </w:numPr>
        <w:tabs>
          <w:tab w:val="left" w:pos="533"/>
        </w:tabs>
        <w:ind w:right="354" w:firstLine="0"/>
        <w:rPr>
          <w:sz w:val="20"/>
        </w:rPr>
      </w:pPr>
      <w:r>
        <w:rPr>
          <w:sz w:val="20"/>
        </w:rPr>
        <w:t>Lilić S., Drenovak M., Upravna i upravno-sudska zaštita prava na učešće javnosti u stvarima od značaja za</w:t>
      </w:r>
      <w:r>
        <w:rPr>
          <w:spacing w:val="-60"/>
          <w:sz w:val="20"/>
        </w:rPr>
        <w:t xml:space="preserve"> </w:t>
      </w:r>
      <w:r>
        <w:rPr>
          <w:sz w:val="20"/>
        </w:rPr>
        <w:t>životnu</w:t>
      </w:r>
      <w:r>
        <w:rPr>
          <w:spacing w:val="-2"/>
          <w:sz w:val="20"/>
        </w:rPr>
        <w:t xml:space="preserve"> </w:t>
      </w:r>
      <w:r>
        <w:rPr>
          <w:sz w:val="20"/>
        </w:rPr>
        <w:t>sredinu</w:t>
      </w:r>
      <w:r>
        <w:rPr>
          <w:spacing w:val="-1"/>
          <w:sz w:val="20"/>
        </w:rPr>
        <w:t xml:space="preserve"> </w:t>
      </w:r>
      <w:r>
        <w:rPr>
          <w:sz w:val="20"/>
        </w:rPr>
        <w:t>u Srbiji,</w:t>
      </w:r>
      <w:r>
        <w:rPr>
          <w:spacing w:val="-1"/>
          <w:sz w:val="20"/>
        </w:rPr>
        <w:t xml:space="preserve"> </w:t>
      </w:r>
      <w:r>
        <w:rPr>
          <w:sz w:val="20"/>
        </w:rPr>
        <w:t>Anali</w:t>
      </w:r>
      <w:r>
        <w:rPr>
          <w:spacing w:val="-1"/>
          <w:sz w:val="20"/>
        </w:rPr>
        <w:t xml:space="preserve"> </w:t>
      </w:r>
      <w:r>
        <w:rPr>
          <w:sz w:val="20"/>
        </w:rPr>
        <w:t>Pravnog</w:t>
      </w:r>
      <w:r>
        <w:rPr>
          <w:spacing w:val="-1"/>
          <w:sz w:val="20"/>
        </w:rPr>
        <w:t xml:space="preserve"> </w:t>
      </w:r>
      <w:r>
        <w:rPr>
          <w:sz w:val="20"/>
        </w:rPr>
        <w:t>fakulteta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Beogradu,</w:t>
      </w:r>
      <w:r>
        <w:rPr>
          <w:spacing w:val="-2"/>
          <w:sz w:val="20"/>
        </w:rPr>
        <w:t xml:space="preserve"> </w:t>
      </w:r>
      <w:r>
        <w:rPr>
          <w:sz w:val="20"/>
        </w:rPr>
        <w:t>1/2009,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</w:p>
    <w:p w:rsidR="00041A5E" w:rsidRDefault="00AF7F8D">
      <w:pPr>
        <w:pStyle w:val="ListParagraph"/>
        <w:numPr>
          <w:ilvl w:val="0"/>
          <w:numId w:val="1"/>
        </w:numPr>
        <w:tabs>
          <w:tab w:val="left" w:pos="533"/>
        </w:tabs>
        <w:spacing w:line="241" w:lineRule="exact"/>
        <w:ind w:left="532"/>
        <w:rPr>
          <w:sz w:val="20"/>
        </w:rPr>
      </w:pPr>
      <w:r>
        <w:rPr>
          <w:sz w:val="20"/>
        </w:rPr>
        <w:t>Drenovak-Ivanović,</w:t>
      </w:r>
      <w:r>
        <w:rPr>
          <w:spacing w:val="-4"/>
          <w:sz w:val="20"/>
        </w:rPr>
        <w:t xml:space="preserve"> </w:t>
      </w:r>
      <w:r>
        <w:rPr>
          <w:sz w:val="20"/>
        </w:rPr>
        <w:t>Đorđević,</w:t>
      </w:r>
      <w:r>
        <w:rPr>
          <w:spacing w:val="-3"/>
          <w:sz w:val="20"/>
        </w:rPr>
        <w:t xml:space="preserve"> </w:t>
      </w:r>
      <w:r>
        <w:rPr>
          <w:sz w:val="20"/>
        </w:rPr>
        <w:t>87.</w:t>
      </w:r>
    </w:p>
    <w:p w:rsidR="00041A5E" w:rsidRDefault="00AF7F8D">
      <w:pPr>
        <w:pStyle w:val="ListParagraph"/>
        <w:numPr>
          <w:ilvl w:val="0"/>
          <w:numId w:val="1"/>
        </w:numPr>
        <w:tabs>
          <w:tab w:val="left" w:pos="532"/>
        </w:tabs>
        <w:spacing w:line="236" w:lineRule="exact"/>
        <w:ind w:left="531" w:hanging="432"/>
        <w:rPr>
          <w:sz w:val="20"/>
        </w:rPr>
      </w:pPr>
      <w:r>
        <w:rPr>
          <w:sz w:val="20"/>
        </w:rPr>
        <w:t>Upravni</w:t>
      </w:r>
      <w:r>
        <w:rPr>
          <w:spacing w:val="-1"/>
          <w:sz w:val="20"/>
        </w:rPr>
        <w:t xml:space="preserve"> </w:t>
      </w:r>
      <w:r>
        <w:rPr>
          <w:sz w:val="20"/>
        </w:rPr>
        <w:t>sud</w:t>
      </w:r>
      <w:r>
        <w:rPr>
          <w:spacing w:val="-3"/>
          <w:sz w:val="20"/>
        </w:rPr>
        <w:t xml:space="preserve"> </w:t>
      </w:r>
      <w:r>
        <w:rPr>
          <w:sz w:val="20"/>
        </w:rPr>
        <w:t>Republike Srbije,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6063/19,</w:t>
      </w:r>
      <w:r>
        <w:rPr>
          <w:spacing w:val="-3"/>
          <w:sz w:val="20"/>
        </w:rPr>
        <w:t xml:space="preserve"> </w:t>
      </w:r>
      <w:r>
        <w:rPr>
          <w:sz w:val="20"/>
        </w:rPr>
        <w:t>12.02.2021.;</w:t>
      </w:r>
      <w:r>
        <w:rPr>
          <w:spacing w:val="-5"/>
          <w:sz w:val="20"/>
        </w:rPr>
        <w:t xml:space="preserve"> </w:t>
      </w:r>
      <w:r>
        <w:rPr>
          <w:sz w:val="20"/>
        </w:rPr>
        <w:t>dostupno</w:t>
      </w:r>
      <w:r>
        <w:rPr>
          <w:spacing w:val="-3"/>
          <w:sz w:val="20"/>
        </w:rPr>
        <w:t xml:space="preserve"> </w:t>
      </w:r>
      <w:r>
        <w:rPr>
          <w:sz w:val="20"/>
        </w:rPr>
        <w:t>na:</w:t>
      </w:r>
    </w:p>
    <w:p w:rsidR="00041A5E" w:rsidRDefault="0029218C">
      <w:pPr>
        <w:spacing w:line="243" w:lineRule="exact"/>
        <w:ind w:left="100"/>
        <w:rPr>
          <w:sz w:val="21"/>
        </w:rPr>
      </w:pPr>
      <w:hyperlink r:id="rId18">
        <w:r w:rsidR="00AF7F8D">
          <w:rPr>
            <w:sz w:val="21"/>
            <w:u w:val="single"/>
          </w:rPr>
          <w:t>https://www.up.sud.rs/uploads/useruploads/Documents/190817.pdf</w:t>
        </w:r>
      </w:hyperlink>
    </w:p>
    <w:p w:rsidR="00041A5E" w:rsidRDefault="00AF7F8D">
      <w:pPr>
        <w:spacing w:line="248" w:lineRule="exact"/>
        <w:ind w:left="100"/>
        <w:rPr>
          <w:sz w:val="20"/>
        </w:rPr>
      </w:pPr>
      <w:r>
        <w:rPr>
          <w:sz w:val="20"/>
        </w:rPr>
        <w:t>[34]</w:t>
      </w:r>
      <w:r>
        <w:rPr>
          <w:spacing w:val="-9"/>
          <w:sz w:val="20"/>
        </w:rPr>
        <w:t xml:space="preserve"> </w:t>
      </w:r>
      <w:r>
        <w:rPr>
          <w:sz w:val="21"/>
        </w:rPr>
        <w:t>Ibid.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5-7.</w:t>
      </w:r>
    </w:p>
    <w:sectPr w:rsidR="00041A5E" w:rsidSect="00041A5E">
      <w:pgSz w:w="11920" w:h="16850"/>
      <w:pgMar w:top="540" w:right="880" w:bottom="1240" w:left="80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5E" w:rsidRDefault="00041A5E" w:rsidP="00041A5E">
      <w:r>
        <w:separator/>
      </w:r>
    </w:p>
  </w:endnote>
  <w:endnote w:type="continuationSeparator" w:id="0">
    <w:p w:rsidR="00041A5E" w:rsidRDefault="00041A5E" w:rsidP="0004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5E" w:rsidRDefault="0029218C">
    <w:pPr>
      <w:pStyle w:val="BodyText"/>
      <w:spacing w:line="14" w:lineRule="auto"/>
      <w:rPr>
        <w:sz w:val="20"/>
      </w:rPr>
    </w:pPr>
    <w:r w:rsidRPr="002921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pt;margin-top:778.4pt;width:18.05pt;height:15.35pt;z-index:-251658752;mso-position-horizontal-relative:page;mso-position-vertical-relative:page" filled="f" stroked="f">
          <v:textbox inset="0,0,0,0">
            <w:txbxContent>
              <w:p w:rsidR="00041A5E" w:rsidRDefault="0029218C">
                <w:pPr>
                  <w:pStyle w:val="BodyText"/>
                  <w:spacing w:before="21"/>
                  <w:ind w:left="60"/>
                </w:pPr>
                <w:r>
                  <w:fldChar w:fldCharType="begin"/>
                </w:r>
                <w:r w:rsidR="00AF7F8D">
                  <w:instrText xml:space="preserve"> PAGE </w:instrText>
                </w:r>
                <w:r>
                  <w:fldChar w:fldCharType="separate"/>
                </w:r>
                <w:r w:rsidR="002F6A4B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5E" w:rsidRDefault="00041A5E" w:rsidP="00041A5E">
      <w:r>
        <w:separator/>
      </w:r>
    </w:p>
  </w:footnote>
  <w:footnote w:type="continuationSeparator" w:id="0">
    <w:p w:rsidR="00041A5E" w:rsidRDefault="00041A5E" w:rsidP="00041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43B"/>
    <w:multiLevelType w:val="hybridMultilevel"/>
    <w:tmpl w:val="A4B41614"/>
    <w:lvl w:ilvl="0" w:tplc="6944D124">
      <w:start w:val="24"/>
      <w:numFmt w:val="decimal"/>
      <w:lvlText w:val="[%1]"/>
      <w:lvlJc w:val="left"/>
      <w:pPr>
        <w:ind w:left="100" w:hanging="432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D7AECD1A">
      <w:numFmt w:val="bullet"/>
      <w:lvlText w:val="•"/>
      <w:lvlJc w:val="left"/>
      <w:pPr>
        <w:ind w:left="1113" w:hanging="432"/>
      </w:pPr>
      <w:rPr>
        <w:rFonts w:hint="default"/>
        <w:lang w:val="hr-HR" w:eastAsia="en-US" w:bidi="ar-SA"/>
      </w:rPr>
    </w:lvl>
    <w:lvl w:ilvl="2" w:tplc="D9C0597E">
      <w:numFmt w:val="bullet"/>
      <w:lvlText w:val="•"/>
      <w:lvlJc w:val="left"/>
      <w:pPr>
        <w:ind w:left="2126" w:hanging="432"/>
      </w:pPr>
      <w:rPr>
        <w:rFonts w:hint="default"/>
        <w:lang w:val="hr-HR" w:eastAsia="en-US" w:bidi="ar-SA"/>
      </w:rPr>
    </w:lvl>
    <w:lvl w:ilvl="3" w:tplc="A07671E4">
      <w:numFmt w:val="bullet"/>
      <w:lvlText w:val="•"/>
      <w:lvlJc w:val="left"/>
      <w:pPr>
        <w:ind w:left="3139" w:hanging="432"/>
      </w:pPr>
      <w:rPr>
        <w:rFonts w:hint="default"/>
        <w:lang w:val="hr-HR" w:eastAsia="en-US" w:bidi="ar-SA"/>
      </w:rPr>
    </w:lvl>
    <w:lvl w:ilvl="4" w:tplc="B428FEC2">
      <w:numFmt w:val="bullet"/>
      <w:lvlText w:val="•"/>
      <w:lvlJc w:val="left"/>
      <w:pPr>
        <w:ind w:left="4152" w:hanging="432"/>
      </w:pPr>
      <w:rPr>
        <w:rFonts w:hint="default"/>
        <w:lang w:val="hr-HR" w:eastAsia="en-US" w:bidi="ar-SA"/>
      </w:rPr>
    </w:lvl>
    <w:lvl w:ilvl="5" w:tplc="08D40B8C">
      <w:numFmt w:val="bullet"/>
      <w:lvlText w:val="•"/>
      <w:lvlJc w:val="left"/>
      <w:pPr>
        <w:ind w:left="5165" w:hanging="432"/>
      </w:pPr>
      <w:rPr>
        <w:rFonts w:hint="default"/>
        <w:lang w:val="hr-HR" w:eastAsia="en-US" w:bidi="ar-SA"/>
      </w:rPr>
    </w:lvl>
    <w:lvl w:ilvl="6" w:tplc="4932611C">
      <w:numFmt w:val="bullet"/>
      <w:lvlText w:val="•"/>
      <w:lvlJc w:val="left"/>
      <w:pPr>
        <w:ind w:left="6178" w:hanging="432"/>
      </w:pPr>
      <w:rPr>
        <w:rFonts w:hint="default"/>
        <w:lang w:val="hr-HR" w:eastAsia="en-US" w:bidi="ar-SA"/>
      </w:rPr>
    </w:lvl>
    <w:lvl w:ilvl="7" w:tplc="E884CE24">
      <w:numFmt w:val="bullet"/>
      <w:lvlText w:val="•"/>
      <w:lvlJc w:val="left"/>
      <w:pPr>
        <w:ind w:left="7191" w:hanging="432"/>
      </w:pPr>
      <w:rPr>
        <w:rFonts w:hint="default"/>
        <w:lang w:val="hr-HR" w:eastAsia="en-US" w:bidi="ar-SA"/>
      </w:rPr>
    </w:lvl>
    <w:lvl w:ilvl="8" w:tplc="FA180DD0">
      <w:numFmt w:val="bullet"/>
      <w:lvlText w:val="•"/>
      <w:lvlJc w:val="left"/>
      <w:pPr>
        <w:ind w:left="8204" w:hanging="432"/>
      </w:pPr>
      <w:rPr>
        <w:rFonts w:hint="default"/>
        <w:lang w:val="hr-HR" w:eastAsia="en-US" w:bidi="ar-SA"/>
      </w:rPr>
    </w:lvl>
  </w:abstractNum>
  <w:abstractNum w:abstractNumId="1">
    <w:nsid w:val="2225132A"/>
    <w:multiLevelType w:val="hybridMultilevel"/>
    <w:tmpl w:val="A626A6BC"/>
    <w:lvl w:ilvl="0" w:tplc="FD8A279E">
      <w:start w:val="1"/>
      <w:numFmt w:val="decimal"/>
      <w:lvlText w:val="%1."/>
      <w:lvlJc w:val="left"/>
      <w:pPr>
        <w:ind w:left="1185" w:hanging="286"/>
        <w:jc w:val="right"/>
      </w:pPr>
      <w:rPr>
        <w:rFonts w:ascii="Tahoma" w:eastAsia="Tahoma" w:hAnsi="Tahoma" w:cs="Tahoma" w:hint="default"/>
        <w:b/>
        <w:bCs/>
        <w:spacing w:val="0"/>
        <w:w w:val="98"/>
        <w:sz w:val="22"/>
        <w:szCs w:val="22"/>
        <w:lang w:val="hr-HR" w:eastAsia="en-US" w:bidi="ar-SA"/>
      </w:rPr>
    </w:lvl>
    <w:lvl w:ilvl="1" w:tplc="297E3D60">
      <w:numFmt w:val="bullet"/>
      <w:lvlText w:val="•"/>
      <w:lvlJc w:val="left"/>
      <w:pPr>
        <w:ind w:left="2085" w:hanging="286"/>
      </w:pPr>
      <w:rPr>
        <w:rFonts w:hint="default"/>
        <w:lang w:val="hr-HR" w:eastAsia="en-US" w:bidi="ar-SA"/>
      </w:rPr>
    </w:lvl>
    <w:lvl w:ilvl="2" w:tplc="0308C96C">
      <w:numFmt w:val="bullet"/>
      <w:lvlText w:val="•"/>
      <w:lvlJc w:val="left"/>
      <w:pPr>
        <w:ind w:left="2990" w:hanging="286"/>
      </w:pPr>
      <w:rPr>
        <w:rFonts w:hint="default"/>
        <w:lang w:val="hr-HR" w:eastAsia="en-US" w:bidi="ar-SA"/>
      </w:rPr>
    </w:lvl>
    <w:lvl w:ilvl="3" w:tplc="D1C4F414">
      <w:numFmt w:val="bullet"/>
      <w:lvlText w:val="•"/>
      <w:lvlJc w:val="left"/>
      <w:pPr>
        <w:ind w:left="3895" w:hanging="286"/>
      </w:pPr>
      <w:rPr>
        <w:rFonts w:hint="default"/>
        <w:lang w:val="hr-HR" w:eastAsia="en-US" w:bidi="ar-SA"/>
      </w:rPr>
    </w:lvl>
    <w:lvl w:ilvl="4" w:tplc="314CB0BC">
      <w:numFmt w:val="bullet"/>
      <w:lvlText w:val="•"/>
      <w:lvlJc w:val="left"/>
      <w:pPr>
        <w:ind w:left="4800" w:hanging="286"/>
      </w:pPr>
      <w:rPr>
        <w:rFonts w:hint="default"/>
        <w:lang w:val="hr-HR" w:eastAsia="en-US" w:bidi="ar-SA"/>
      </w:rPr>
    </w:lvl>
    <w:lvl w:ilvl="5" w:tplc="C526FD4C">
      <w:numFmt w:val="bullet"/>
      <w:lvlText w:val="•"/>
      <w:lvlJc w:val="left"/>
      <w:pPr>
        <w:ind w:left="5705" w:hanging="286"/>
      </w:pPr>
      <w:rPr>
        <w:rFonts w:hint="default"/>
        <w:lang w:val="hr-HR" w:eastAsia="en-US" w:bidi="ar-SA"/>
      </w:rPr>
    </w:lvl>
    <w:lvl w:ilvl="6" w:tplc="E988C922">
      <w:numFmt w:val="bullet"/>
      <w:lvlText w:val="•"/>
      <w:lvlJc w:val="left"/>
      <w:pPr>
        <w:ind w:left="6610" w:hanging="286"/>
      </w:pPr>
      <w:rPr>
        <w:rFonts w:hint="default"/>
        <w:lang w:val="hr-HR" w:eastAsia="en-US" w:bidi="ar-SA"/>
      </w:rPr>
    </w:lvl>
    <w:lvl w:ilvl="7" w:tplc="C6868DD8">
      <w:numFmt w:val="bullet"/>
      <w:lvlText w:val="•"/>
      <w:lvlJc w:val="left"/>
      <w:pPr>
        <w:ind w:left="7515" w:hanging="286"/>
      </w:pPr>
      <w:rPr>
        <w:rFonts w:hint="default"/>
        <w:lang w:val="hr-HR" w:eastAsia="en-US" w:bidi="ar-SA"/>
      </w:rPr>
    </w:lvl>
    <w:lvl w:ilvl="8" w:tplc="1B62CF94">
      <w:numFmt w:val="bullet"/>
      <w:lvlText w:val="•"/>
      <w:lvlJc w:val="left"/>
      <w:pPr>
        <w:ind w:left="8420" w:hanging="286"/>
      </w:pPr>
      <w:rPr>
        <w:rFonts w:hint="default"/>
        <w:lang w:val="hr-HR" w:eastAsia="en-US" w:bidi="ar-SA"/>
      </w:rPr>
    </w:lvl>
  </w:abstractNum>
  <w:abstractNum w:abstractNumId="2">
    <w:nsid w:val="24156244"/>
    <w:multiLevelType w:val="hybridMultilevel"/>
    <w:tmpl w:val="09405294"/>
    <w:lvl w:ilvl="0" w:tplc="4ACAA4CE">
      <w:start w:val="1"/>
      <w:numFmt w:val="decimal"/>
      <w:lvlText w:val="[%1]"/>
      <w:lvlJc w:val="left"/>
      <w:pPr>
        <w:ind w:left="100" w:hanging="346"/>
        <w:jc w:val="left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EBF6EEA6">
      <w:numFmt w:val="bullet"/>
      <w:lvlText w:val="•"/>
      <w:lvlJc w:val="left"/>
      <w:pPr>
        <w:ind w:left="1113" w:hanging="346"/>
      </w:pPr>
      <w:rPr>
        <w:rFonts w:hint="default"/>
        <w:lang w:val="hr-HR" w:eastAsia="en-US" w:bidi="ar-SA"/>
      </w:rPr>
    </w:lvl>
    <w:lvl w:ilvl="2" w:tplc="131456E2">
      <w:numFmt w:val="bullet"/>
      <w:lvlText w:val="•"/>
      <w:lvlJc w:val="left"/>
      <w:pPr>
        <w:ind w:left="2126" w:hanging="346"/>
      </w:pPr>
      <w:rPr>
        <w:rFonts w:hint="default"/>
        <w:lang w:val="hr-HR" w:eastAsia="en-US" w:bidi="ar-SA"/>
      </w:rPr>
    </w:lvl>
    <w:lvl w:ilvl="3" w:tplc="7F6CF304">
      <w:numFmt w:val="bullet"/>
      <w:lvlText w:val="•"/>
      <w:lvlJc w:val="left"/>
      <w:pPr>
        <w:ind w:left="3139" w:hanging="346"/>
      </w:pPr>
      <w:rPr>
        <w:rFonts w:hint="default"/>
        <w:lang w:val="hr-HR" w:eastAsia="en-US" w:bidi="ar-SA"/>
      </w:rPr>
    </w:lvl>
    <w:lvl w:ilvl="4" w:tplc="78863E4C">
      <w:numFmt w:val="bullet"/>
      <w:lvlText w:val="•"/>
      <w:lvlJc w:val="left"/>
      <w:pPr>
        <w:ind w:left="4152" w:hanging="346"/>
      </w:pPr>
      <w:rPr>
        <w:rFonts w:hint="default"/>
        <w:lang w:val="hr-HR" w:eastAsia="en-US" w:bidi="ar-SA"/>
      </w:rPr>
    </w:lvl>
    <w:lvl w:ilvl="5" w:tplc="42120B5C">
      <w:numFmt w:val="bullet"/>
      <w:lvlText w:val="•"/>
      <w:lvlJc w:val="left"/>
      <w:pPr>
        <w:ind w:left="5165" w:hanging="346"/>
      </w:pPr>
      <w:rPr>
        <w:rFonts w:hint="default"/>
        <w:lang w:val="hr-HR" w:eastAsia="en-US" w:bidi="ar-SA"/>
      </w:rPr>
    </w:lvl>
    <w:lvl w:ilvl="6" w:tplc="1CC897B6">
      <w:numFmt w:val="bullet"/>
      <w:lvlText w:val="•"/>
      <w:lvlJc w:val="left"/>
      <w:pPr>
        <w:ind w:left="6178" w:hanging="346"/>
      </w:pPr>
      <w:rPr>
        <w:rFonts w:hint="default"/>
        <w:lang w:val="hr-HR" w:eastAsia="en-US" w:bidi="ar-SA"/>
      </w:rPr>
    </w:lvl>
    <w:lvl w:ilvl="7" w:tplc="97681662">
      <w:numFmt w:val="bullet"/>
      <w:lvlText w:val="•"/>
      <w:lvlJc w:val="left"/>
      <w:pPr>
        <w:ind w:left="7191" w:hanging="346"/>
      </w:pPr>
      <w:rPr>
        <w:rFonts w:hint="default"/>
        <w:lang w:val="hr-HR" w:eastAsia="en-US" w:bidi="ar-SA"/>
      </w:rPr>
    </w:lvl>
    <w:lvl w:ilvl="8" w:tplc="066247AE">
      <w:numFmt w:val="bullet"/>
      <w:lvlText w:val="•"/>
      <w:lvlJc w:val="left"/>
      <w:pPr>
        <w:ind w:left="8204" w:hanging="346"/>
      </w:pPr>
      <w:rPr>
        <w:rFonts w:hint="default"/>
        <w:lang w:val="hr-HR" w:eastAsia="en-US" w:bidi="ar-SA"/>
      </w:rPr>
    </w:lvl>
  </w:abstractNum>
  <w:abstractNum w:abstractNumId="3">
    <w:nsid w:val="785F22A4"/>
    <w:multiLevelType w:val="hybridMultilevel"/>
    <w:tmpl w:val="55F29BB0"/>
    <w:lvl w:ilvl="0" w:tplc="5CBACEDA">
      <w:start w:val="31"/>
      <w:numFmt w:val="decimal"/>
      <w:lvlText w:val="[%1]"/>
      <w:lvlJc w:val="left"/>
      <w:pPr>
        <w:ind w:left="100" w:hanging="43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343896FC">
      <w:numFmt w:val="bullet"/>
      <w:lvlText w:val="•"/>
      <w:lvlJc w:val="left"/>
      <w:pPr>
        <w:ind w:left="1113" w:hanging="433"/>
      </w:pPr>
      <w:rPr>
        <w:rFonts w:hint="default"/>
        <w:lang w:val="hr-HR" w:eastAsia="en-US" w:bidi="ar-SA"/>
      </w:rPr>
    </w:lvl>
    <w:lvl w:ilvl="2" w:tplc="CF8849D2">
      <w:numFmt w:val="bullet"/>
      <w:lvlText w:val="•"/>
      <w:lvlJc w:val="left"/>
      <w:pPr>
        <w:ind w:left="2126" w:hanging="433"/>
      </w:pPr>
      <w:rPr>
        <w:rFonts w:hint="default"/>
        <w:lang w:val="hr-HR" w:eastAsia="en-US" w:bidi="ar-SA"/>
      </w:rPr>
    </w:lvl>
    <w:lvl w:ilvl="3" w:tplc="5BDC8A54">
      <w:numFmt w:val="bullet"/>
      <w:lvlText w:val="•"/>
      <w:lvlJc w:val="left"/>
      <w:pPr>
        <w:ind w:left="3139" w:hanging="433"/>
      </w:pPr>
      <w:rPr>
        <w:rFonts w:hint="default"/>
        <w:lang w:val="hr-HR" w:eastAsia="en-US" w:bidi="ar-SA"/>
      </w:rPr>
    </w:lvl>
    <w:lvl w:ilvl="4" w:tplc="5F3C1552">
      <w:numFmt w:val="bullet"/>
      <w:lvlText w:val="•"/>
      <w:lvlJc w:val="left"/>
      <w:pPr>
        <w:ind w:left="4152" w:hanging="433"/>
      </w:pPr>
      <w:rPr>
        <w:rFonts w:hint="default"/>
        <w:lang w:val="hr-HR" w:eastAsia="en-US" w:bidi="ar-SA"/>
      </w:rPr>
    </w:lvl>
    <w:lvl w:ilvl="5" w:tplc="3552DF7C">
      <w:numFmt w:val="bullet"/>
      <w:lvlText w:val="•"/>
      <w:lvlJc w:val="left"/>
      <w:pPr>
        <w:ind w:left="5165" w:hanging="433"/>
      </w:pPr>
      <w:rPr>
        <w:rFonts w:hint="default"/>
        <w:lang w:val="hr-HR" w:eastAsia="en-US" w:bidi="ar-SA"/>
      </w:rPr>
    </w:lvl>
    <w:lvl w:ilvl="6" w:tplc="29F63F6A">
      <w:numFmt w:val="bullet"/>
      <w:lvlText w:val="•"/>
      <w:lvlJc w:val="left"/>
      <w:pPr>
        <w:ind w:left="6178" w:hanging="433"/>
      </w:pPr>
      <w:rPr>
        <w:rFonts w:hint="default"/>
        <w:lang w:val="hr-HR" w:eastAsia="en-US" w:bidi="ar-SA"/>
      </w:rPr>
    </w:lvl>
    <w:lvl w:ilvl="7" w:tplc="2B30424E">
      <w:numFmt w:val="bullet"/>
      <w:lvlText w:val="•"/>
      <w:lvlJc w:val="left"/>
      <w:pPr>
        <w:ind w:left="7191" w:hanging="433"/>
      </w:pPr>
      <w:rPr>
        <w:rFonts w:hint="default"/>
        <w:lang w:val="hr-HR" w:eastAsia="en-US" w:bidi="ar-SA"/>
      </w:rPr>
    </w:lvl>
    <w:lvl w:ilvl="8" w:tplc="0D14144C">
      <w:numFmt w:val="bullet"/>
      <w:lvlText w:val="•"/>
      <w:lvlJc w:val="left"/>
      <w:pPr>
        <w:ind w:left="8204" w:hanging="433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41A5E"/>
    <w:rsid w:val="00041A5E"/>
    <w:rsid w:val="0029218C"/>
    <w:rsid w:val="002F6A4B"/>
    <w:rsid w:val="00A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1A5E"/>
    <w:rPr>
      <w:rFonts w:ascii="Tahoma" w:eastAsia="Tahoma" w:hAnsi="Tahoma" w:cs="Tahoma"/>
      <w:lang w:val="hr-HR"/>
    </w:rPr>
  </w:style>
  <w:style w:type="paragraph" w:styleId="Heading1">
    <w:name w:val="heading 1"/>
    <w:basedOn w:val="Normal"/>
    <w:uiPriority w:val="1"/>
    <w:qFormat/>
    <w:rsid w:val="00041A5E"/>
    <w:pPr>
      <w:ind w:left="1185" w:hanging="2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1A5E"/>
  </w:style>
  <w:style w:type="paragraph" w:styleId="Title">
    <w:name w:val="Title"/>
    <w:basedOn w:val="Normal"/>
    <w:uiPriority w:val="1"/>
    <w:qFormat/>
    <w:rsid w:val="00041A5E"/>
    <w:pPr>
      <w:ind w:left="1305" w:right="13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41A5E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041A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nece.org/environment-policy/public-participation/aarhus-convention/text" TargetMode="External"/><Relationship Id="rId18" Type="http://schemas.openxmlformats.org/officeDocument/2006/relationships/hyperlink" Target="https://www.up.sud.rs/uploads/useruploads/Documents/1908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utorialspoint.com/environment-law-meaning-and-significance" TargetMode="External"/><Relationship Id="rId17" Type="http://schemas.openxmlformats.org/officeDocument/2006/relationships/hyperlink" Target="https://eur-lex.europa.eu/legal-content/EN/TXT/?uri=celex%3A32003L0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N/TXT/?uri=celex%3A32003L00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torialspoint.com/environment-law-meaning-and-significa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verenik.rs/images/stories/Dokumentacija/16_ldok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nece.org/environment-policy/public-participation/aarhus-convention/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6083</Words>
  <Characters>34677</Characters>
  <Application>Microsoft Office Word</Application>
  <DocSecurity>0</DocSecurity>
  <Lines>288</Lines>
  <Paragraphs>81</Paragraphs>
  <ScaleCrop>false</ScaleCrop>
  <Company/>
  <LinksUpToDate>false</LinksUpToDate>
  <CharactersWithSpaces>40679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TRENDOVI U POSLOVANJU</dc:title>
  <dc:creator>grafickidizajn.info</dc:creator>
  <cp:lastModifiedBy>JelenaBg88</cp:lastModifiedBy>
  <cp:revision>3</cp:revision>
  <dcterms:created xsi:type="dcterms:W3CDTF">2023-05-03T11:41:00Z</dcterms:created>
  <dcterms:modified xsi:type="dcterms:W3CDTF">2023-05-03T11:45:00Z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